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3ED06F" w14:textId="77777777" w:rsidR="00D05D6C" w:rsidRDefault="00D05D6C" w:rsidP="00D05D6C">
      <w:pPr>
        <w:pStyle w:val="NormalWeb"/>
        <w:spacing w:before="0" w:beforeAutospacing="0" w:after="200" w:afterAutospacing="0" w:line="480" w:lineRule="auto"/>
        <w:jc w:val="center"/>
        <w:rPr>
          <w:rStyle w:val="Strong"/>
          <w:b w:val="0"/>
          <w:bCs w:val="0"/>
          <w:color w:val="0E101A"/>
          <w:lang w:val="en-US"/>
        </w:rPr>
      </w:pPr>
    </w:p>
    <w:p w14:paraId="43FDABCC" w14:textId="77777777" w:rsidR="00D05D6C" w:rsidRDefault="00D05D6C" w:rsidP="00D05D6C">
      <w:pPr>
        <w:pStyle w:val="NormalWeb"/>
        <w:spacing w:before="0" w:beforeAutospacing="0" w:after="200" w:afterAutospacing="0" w:line="480" w:lineRule="auto"/>
        <w:jc w:val="center"/>
        <w:rPr>
          <w:rStyle w:val="Strong"/>
          <w:b w:val="0"/>
          <w:bCs w:val="0"/>
          <w:color w:val="0E101A"/>
          <w:lang w:val="en-US"/>
        </w:rPr>
      </w:pPr>
    </w:p>
    <w:p w14:paraId="27609F30" w14:textId="77777777" w:rsidR="00D05D6C" w:rsidRDefault="00D05D6C" w:rsidP="00D05D6C">
      <w:pPr>
        <w:pStyle w:val="NormalWeb"/>
        <w:spacing w:before="0" w:beforeAutospacing="0" w:after="200" w:afterAutospacing="0" w:line="480" w:lineRule="auto"/>
        <w:jc w:val="center"/>
        <w:rPr>
          <w:rStyle w:val="Strong"/>
          <w:b w:val="0"/>
          <w:bCs w:val="0"/>
          <w:color w:val="0E101A"/>
          <w:lang w:val="en-US"/>
        </w:rPr>
      </w:pPr>
    </w:p>
    <w:p w14:paraId="49F1261B" w14:textId="77777777" w:rsidR="00D05D6C" w:rsidRDefault="00D05D6C" w:rsidP="00D05D6C">
      <w:pPr>
        <w:pStyle w:val="NormalWeb"/>
        <w:spacing w:before="0" w:beforeAutospacing="0" w:after="200" w:afterAutospacing="0" w:line="480" w:lineRule="auto"/>
        <w:jc w:val="center"/>
        <w:rPr>
          <w:rStyle w:val="Strong"/>
          <w:b w:val="0"/>
          <w:bCs w:val="0"/>
          <w:color w:val="0E101A"/>
          <w:lang w:val="en-US"/>
        </w:rPr>
      </w:pPr>
    </w:p>
    <w:p w14:paraId="64583137" w14:textId="77777777" w:rsidR="00D05D6C" w:rsidRDefault="00D05D6C" w:rsidP="00D05D6C">
      <w:pPr>
        <w:pStyle w:val="NormalWeb"/>
        <w:spacing w:before="0" w:beforeAutospacing="0" w:after="200" w:afterAutospacing="0" w:line="480" w:lineRule="auto"/>
        <w:jc w:val="center"/>
        <w:rPr>
          <w:rStyle w:val="Strong"/>
          <w:b w:val="0"/>
          <w:bCs w:val="0"/>
          <w:color w:val="0E101A"/>
          <w:lang w:val="en-US"/>
        </w:rPr>
      </w:pPr>
    </w:p>
    <w:p w14:paraId="0ACA3A03" w14:textId="77777777" w:rsidR="00D05D6C" w:rsidRDefault="00D05D6C" w:rsidP="00D05D6C">
      <w:pPr>
        <w:pStyle w:val="NormalWeb"/>
        <w:spacing w:before="0" w:beforeAutospacing="0" w:after="200" w:afterAutospacing="0" w:line="480" w:lineRule="auto"/>
        <w:jc w:val="center"/>
        <w:rPr>
          <w:rStyle w:val="Strong"/>
          <w:b w:val="0"/>
          <w:bCs w:val="0"/>
          <w:color w:val="0E101A"/>
          <w:lang w:val="en-US"/>
        </w:rPr>
      </w:pPr>
    </w:p>
    <w:p w14:paraId="6EDEDC11" w14:textId="77777777" w:rsidR="00D05D6C" w:rsidRDefault="00D05D6C" w:rsidP="00D05D6C">
      <w:pPr>
        <w:pStyle w:val="NormalWeb"/>
        <w:spacing w:before="0" w:beforeAutospacing="0" w:after="200" w:afterAutospacing="0" w:line="480" w:lineRule="auto"/>
        <w:jc w:val="center"/>
        <w:rPr>
          <w:rStyle w:val="Strong"/>
          <w:b w:val="0"/>
          <w:bCs w:val="0"/>
          <w:color w:val="0E101A"/>
          <w:lang w:val="en-US"/>
        </w:rPr>
      </w:pPr>
    </w:p>
    <w:p w14:paraId="115F82DD" w14:textId="0B203D5D" w:rsidR="00D05D6C" w:rsidRDefault="00D05D6C" w:rsidP="00D05D6C">
      <w:pPr>
        <w:pStyle w:val="NormalWeb"/>
        <w:spacing w:before="0" w:beforeAutospacing="0" w:after="200" w:afterAutospacing="0" w:line="480" w:lineRule="auto"/>
        <w:jc w:val="center"/>
        <w:rPr>
          <w:rStyle w:val="Strong"/>
          <w:b w:val="0"/>
          <w:bCs w:val="0"/>
          <w:color w:val="0E101A"/>
          <w:lang w:val="en-US"/>
        </w:rPr>
      </w:pPr>
      <w:r>
        <w:rPr>
          <w:rStyle w:val="Strong"/>
          <w:b w:val="0"/>
          <w:bCs w:val="0"/>
          <w:color w:val="0E101A"/>
          <w:lang w:val="en-US"/>
        </w:rPr>
        <w:t>Standardization of International Accounting</w:t>
      </w:r>
    </w:p>
    <w:p w14:paraId="5430BDAA" w14:textId="6CB59AE6" w:rsidR="00D05D6C" w:rsidRDefault="00D05D6C" w:rsidP="00D05D6C">
      <w:pPr>
        <w:pStyle w:val="NormalWeb"/>
        <w:spacing w:before="0" w:beforeAutospacing="0" w:after="200" w:afterAutospacing="0" w:line="480" w:lineRule="auto"/>
        <w:jc w:val="center"/>
        <w:rPr>
          <w:rStyle w:val="Strong"/>
          <w:b w:val="0"/>
          <w:bCs w:val="0"/>
          <w:color w:val="0E101A"/>
          <w:lang w:val="en-US"/>
        </w:rPr>
      </w:pPr>
      <w:r>
        <w:rPr>
          <w:rStyle w:val="Strong"/>
          <w:b w:val="0"/>
          <w:bCs w:val="0"/>
          <w:color w:val="0E101A"/>
          <w:lang w:val="en-US"/>
        </w:rPr>
        <w:t>Student’s name:</w:t>
      </w:r>
    </w:p>
    <w:p w14:paraId="0E044AF7" w14:textId="4DBAE48A" w:rsidR="00D05D6C" w:rsidRDefault="00D05D6C" w:rsidP="00D05D6C">
      <w:pPr>
        <w:pStyle w:val="NormalWeb"/>
        <w:spacing w:before="0" w:beforeAutospacing="0" w:after="200" w:afterAutospacing="0" w:line="480" w:lineRule="auto"/>
        <w:jc w:val="center"/>
        <w:rPr>
          <w:rStyle w:val="Strong"/>
          <w:b w:val="0"/>
          <w:bCs w:val="0"/>
          <w:color w:val="0E101A"/>
          <w:lang w:val="en-US"/>
        </w:rPr>
      </w:pPr>
      <w:r>
        <w:rPr>
          <w:rStyle w:val="Strong"/>
          <w:b w:val="0"/>
          <w:bCs w:val="0"/>
          <w:color w:val="0E101A"/>
          <w:lang w:val="en-US"/>
        </w:rPr>
        <w:t>University Affiliation:</w:t>
      </w:r>
    </w:p>
    <w:p w14:paraId="15DE50BC" w14:textId="0300E3C1" w:rsidR="00D05D6C" w:rsidRPr="00D05D6C" w:rsidRDefault="00D05D6C" w:rsidP="00D05D6C">
      <w:pPr>
        <w:pStyle w:val="NormalWeb"/>
        <w:spacing w:before="0" w:beforeAutospacing="0" w:after="200" w:afterAutospacing="0" w:line="480" w:lineRule="auto"/>
        <w:jc w:val="center"/>
        <w:rPr>
          <w:rStyle w:val="Strong"/>
          <w:b w:val="0"/>
          <w:bCs w:val="0"/>
          <w:color w:val="0E101A"/>
          <w:lang w:val="en-US"/>
        </w:rPr>
      </w:pPr>
      <w:r>
        <w:rPr>
          <w:rStyle w:val="Strong"/>
          <w:b w:val="0"/>
          <w:bCs w:val="0"/>
          <w:color w:val="0E101A"/>
          <w:lang w:val="en-US"/>
        </w:rPr>
        <w:t>July 4, 2020</w:t>
      </w:r>
    </w:p>
    <w:p w14:paraId="6F7B0A9A" w14:textId="77777777" w:rsidR="00D05D6C" w:rsidRDefault="00D05D6C">
      <w:pPr>
        <w:rPr>
          <w:rStyle w:val="Strong"/>
          <w:rFonts w:eastAsia="Times New Roman" w:cs="Times New Roman"/>
          <w:color w:val="0E101A"/>
          <w:szCs w:val="24"/>
          <w:lang/>
        </w:rPr>
      </w:pPr>
      <w:r>
        <w:rPr>
          <w:rStyle w:val="Strong"/>
          <w:color w:val="0E101A"/>
        </w:rPr>
        <w:br w:type="page"/>
      </w:r>
    </w:p>
    <w:p w14:paraId="7896AB7B" w14:textId="4250E64B" w:rsidR="00D05D6C" w:rsidRPr="00D05D6C" w:rsidRDefault="00D05D6C" w:rsidP="00D05D6C">
      <w:pPr>
        <w:pStyle w:val="NormalWeb"/>
        <w:spacing w:before="0" w:beforeAutospacing="0" w:after="200" w:afterAutospacing="0" w:line="480" w:lineRule="auto"/>
        <w:jc w:val="center"/>
        <w:rPr>
          <w:rStyle w:val="Strong"/>
          <w:b w:val="0"/>
          <w:bCs w:val="0"/>
          <w:color w:val="0E101A"/>
          <w:lang w:val="en-US"/>
        </w:rPr>
      </w:pPr>
      <w:r>
        <w:rPr>
          <w:rStyle w:val="Strong"/>
          <w:b w:val="0"/>
          <w:bCs w:val="0"/>
          <w:color w:val="0E101A"/>
          <w:lang w:val="en-US"/>
        </w:rPr>
        <w:lastRenderedPageBreak/>
        <w:t>Standardization of International Accounting</w:t>
      </w:r>
    </w:p>
    <w:p w14:paraId="2FFDC0E7" w14:textId="76AD7CB9" w:rsidR="00FA4A28" w:rsidRPr="00FA4A28" w:rsidRDefault="00FA4A28" w:rsidP="00FA4A28">
      <w:pPr>
        <w:pStyle w:val="NormalWeb"/>
        <w:spacing w:before="0" w:beforeAutospacing="0" w:after="200" w:afterAutospacing="0" w:line="480" w:lineRule="auto"/>
        <w:jc w:val="both"/>
        <w:rPr>
          <w:color w:val="0E101A"/>
        </w:rPr>
      </w:pPr>
      <w:r w:rsidRPr="00FA4A28">
        <w:rPr>
          <w:rStyle w:val="Strong"/>
          <w:color w:val="0E101A"/>
        </w:rPr>
        <w:t>Abstract</w:t>
      </w:r>
    </w:p>
    <w:p w14:paraId="34DE2ED7" w14:textId="77777777" w:rsidR="00FA4A28" w:rsidRPr="00FA4A28" w:rsidRDefault="00FA4A28" w:rsidP="00FA4A28">
      <w:pPr>
        <w:pStyle w:val="NormalWeb"/>
        <w:spacing w:before="0" w:beforeAutospacing="0" w:after="200" w:afterAutospacing="0" w:line="480" w:lineRule="auto"/>
        <w:jc w:val="both"/>
        <w:rPr>
          <w:color w:val="0E101A"/>
        </w:rPr>
      </w:pPr>
      <w:r w:rsidRPr="00FA4A28">
        <w:rPr>
          <w:rStyle w:val="Strong"/>
          <w:color w:val="0E101A"/>
        </w:rPr>
        <w:t>           </w:t>
      </w:r>
      <w:r w:rsidRPr="00FA4A28">
        <w:rPr>
          <w:color w:val="0E101A"/>
        </w:rPr>
        <w:t>The paper focuses on international accounting, and it sets to give an insight into the different accounting practices by different countries, institutions, and other organizations of society. Key factors causing a difference in methodologies and influencing factors are analyzed as an explanation of a lack of standard accounting systems. A focus on standardizing and harmonizing a universal accounting system is then highlighted and whether it is beneficial for all countries to adopt a similar framework. Challenges and obstacles into achieving Standardization are also raised.</w:t>
      </w:r>
    </w:p>
    <w:p w14:paraId="05989635" w14:textId="77777777" w:rsidR="00D05D6C" w:rsidRDefault="00D05D6C" w:rsidP="00FA4A28">
      <w:pPr>
        <w:pStyle w:val="NormalWeb"/>
        <w:spacing w:before="0" w:beforeAutospacing="0" w:after="200" w:afterAutospacing="0" w:line="480" w:lineRule="auto"/>
        <w:jc w:val="both"/>
        <w:rPr>
          <w:rStyle w:val="Strong"/>
          <w:color w:val="0E101A"/>
        </w:rPr>
      </w:pPr>
    </w:p>
    <w:p w14:paraId="7780B21F" w14:textId="77777777" w:rsidR="00D05D6C" w:rsidRDefault="00D05D6C" w:rsidP="00FA4A28">
      <w:pPr>
        <w:pStyle w:val="NormalWeb"/>
        <w:spacing w:before="0" w:beforeAutospacing="0" w:after="200" w:afterAutospacing="0" w:line="480" w:lineRule="auto"/>
        <w:jc w:val="both"/>
        <w:rPr>
          <w:rStyle w:val="Strong"/>
          <w:color w:val="0E101A"/>
        </w:rPr>
      </w:pPr>
    </w:p>
    <w:p w14:paraId="3122C084" w14:textId="77777777" w:rsidR="00D05D6C" w:rsidRDefault="00D05D6C" w:rsidP="00FA4A28">
      <w:pPr>
        <w:pStyle w:val="NormalWeb"/>
        <w:spacing w:before="0" w:beforeAutospacing="0" w:after="200" w:afterAutospacing="0" w:line="480" w:lineRule="auto"/>
        <w:jc w:val="both"/>
        <w:rPr>
          <w:rStyle w:val="Strong"/>
          <w:color w:val="0E101A"/>
        </w:rPr>
      </w:pPr>
    </w:p>
    <w:p w14:paraId="4AFFCE64" w14:textId="77777777" w:rsidR="00D05D6C" w:rsidRDefault="00D05D6C" w:rsidP="00FA4A28">
      <w:pPr>
        <w:pStyle w:val="NormalWeb"/>
        <w:spacing w:before="0" w:beforeAutospacing="0" w:after="200" w:afterAutospacing="0" w:line="480" w:lineRule="auto"/>
        <w:jc w:val="both"/>
        <w:rPr>
          <w:rStyle w:val="Strong"/>
          <w:color w:val="0E101A"/>
        </w:rPr>
      </w:pPr>
    </w:p>
    <w:p w14:paraId="05DFDF6D" w14:textId="77777777" w:rsidR="00D05D6C" w:rsidRDefault="00D05D6C" w:rsidP="00FA4A28">
      <w:pPr>
        <w:pStyle w:val="NormalWeb"/>
        <w:spacing w:before="0" w:beforeAutospacing="0" w:after="200" w:afterAutospacing="0" w:line="480" w:lineRule="auto"/>
        <w:jc w:val="both"/>
        <w:rPr>
          <w:rStyle w:val="Strong"/>
          <w:color w:val="0E101A"/>
        </w:rPr>
      </w:pPr>
    </w:p>
    <w:p w14:paraId="09E7E03E" w14:textId="77777777" w:rsidR="00D05D6C" w:rsidRDefault="00D05D6C" w:rsidP="00FA4A28">
      <w:pPr>
        <w:pStyle w:val="NormalWeb"/>
        <w:spacing w:before="0" w:beforeAutospacing="0" w:after="200" w:afterAutospacing="0" w:line="480" w:lineRule="auto"/>
        <w:jc w:val="both"/>
        <w:rPr>
          <w:rStyle w:val="Strong"/>
          <w:color w:val="0E101A"/>
        </w:rPr>
      </w:pPr>
    </w:p>
    <w:p w14:paraId="4B9A89C7" w14:textId="77777777" w:rsidR="00D05D6C" w:rsidRDefault="00D05D6C" w:rsidP="00FA4A28">
      <w:pPr>
        <w:pStyle w:val="NormalWeb"/>
        <w:spacing w:before="0" w:beforeAutospacing="0" w:after="200" w:afterAutospacing="0" w:line="480" w:lineRule="auto"/>
        <w:jc w:val="both"/>
        <w:rPr>
          <w:rStyle w:val="Strong"/>
          <w:color w:val="0E101A"/>
        </w:rPr>
      </w:pPr>
    </w:p>
    <w:p w14:paraId="79BD3536" w14:textId="77777777" w:rsidR="00D05D6C" w:rsidRDefault="00D05D6C" w:rsidP="00FA4A28">
      <w:pPr>
        <w:pStyle w:val="NormalWeb"/>
        <w:spacing w:before="0" w:beforeAutospacing="0" w:after="200" w:afterAutospacing="0" w:line="480" w:lineRule="auto"/>
        <w:jc w:val="both"/>
        <w:rPr>
          <w:rStyle w:val="Strong"/>
          <w:color w:val="0E101A"/>
        </w:rPr>
      </w:pPr>
    </w:p>
    <w:p w14:paraId="60F87B1B" w14:textId="77777777" w:rsidR="00D05D6C" w:rsidRDefault="00D05D6C" w:rsidP="00FA4A28">
      <w:pPr>
        <w:pStyle w:val="NormalWeb"/>
        <w:spacing w:before="0" w:beforeAutospacing="0" w:after="200" w:afterAutospacing="0" w:line="480" w:lineRule="auto"/>
        <w:jc w:val="both"/>
        <w:rPr>
          <w:rStyle w:val="Strong"/>
          <w:color w:val="0E101A"/>
        </w:rPr>
      </w:pPr>
    </w:p>
    <w:p w14:paraId="4DD24E9B" w14:textId="77777777" w:rsidR="00D05D6C" w:rsidRDefault="00D05D6C" w:rsidP="00FA4A28">
      <w:pPr>
        <w:pStyle w:val="NormalWeb"/>
        <w:spacing w:before="0" w:beforeAutospacing="0" w:after="200" w:afterAutospacing="0" w:line="480" w:lineRule="auto"/>
        <w:jc w:val="both"/>
        <w:rPr>
          <w:rStyle w:val="Strong"/>
          <w:color w:val="0E101A"/>
        </w:rPr>
      </w:pPr>
    </w:p>
    <w:p w14:paraId="6114AE66" w14:textId="77777777" w:rsidR="00D05D6C" w:rsidRDefault="00D05D6C" w:rsidP="00FA4A28">
      <w:pPr>
        <w:pStyle w:val="NormalWeb"/>
        <w:spacing w:before="0" w:beforeAutospacing="0" w:after="200" w:afterAutospacing="0" w:line="480" w:lineRule="auto"/>
        <w:jc w:val="both"/>
        <w:rPr>
          <w:rStyle w:val="Strong"/>
          <w:color w:val="0E101A"/>
        </w:rPr>
      </w:pPr>
    </w:p>
    <w:p w14:paraId="4AB7CE8A" w14:textId="71736840" w:rsidR="00FA4A28" w:rsidRDefault="00FA4A28" w:rsidP="00FA4A28">
      <w:pPr>
        <w:pStyle w:val="NormalWeb"/>
        <w:spacing w:before="0" w:beforeAutospacing="0" w:after="200" w:afterAutospacing="0" w:line="480" w:lineRule="auto"/>
        <w:jc w:val="both"/>
        <w:rPr>
          <w:rStyle w:val="Strong"/>
          <w:color w:val="0E101A"/>
        </w:rPr>
      </w:pPr>
      <w:r w:rsidRPr="00FA4A28">
        <w:rPr>
          <w:rStyle w:val="Strong"/>
          <w:color w:val="0E101A"/>
        </w:rPr>
        <w:t>Table of Content</w:t>
      </w:r>
    </w:p>
    <w:sdt>
      <w:sdtPr>
        <w:rPr>
          <w:rFonts w:ascii="Times New Roman" w:eastAsiaTheme="minorHAnsi" w:hAnsi="Times New Roman" w:cstheme="minorBidi"/>
          <w:color w:val="auto"/>
          <w:sz w:val="24"/>
          <w:szCs w:val="22"/>
          <w:lang/>
        </w:rPr>
        <w:id w:val="-568259883"/>
        <w:docPartObj>
          <w:docPartGallery w:val="Table of Contents"/>
          <w:docPartUnique/>
        </w:docPartObj>
      </w:sdtPr>
      <w:sdtEndPr>
        <w:rPr>
          <w:noProof/>
        </w:rPr>
      </w:sdtEndPr>
      <w:sdtContent>
        <w:p w14:paraId="6397C393" w14:textId="7C76A7D3" w:rsidR="00FA4A28" w:rsidRPr="00D05D6C" w:rsidRDefault="00FA4A28" w:rsidP="00D05D6C">
          <w:pPr>
            <w:pStyle w:val="TOCHeading"/>
            <w:spacing w:line="480" w:lineRule="auto"/>
            <w:rPr>
              <w:rFonts w:ascii="Times New Roman" w:hAnsi="Times New Roman" w:cs="Times New Roman"/>
              <w:sz w:val="24"/>
              <w:szCs w:val="24"/>
            </w:rPr>
          </w:pPr>
          <w:r w:rsidRPr="00D05D6C">
            <w:rPr>
              <w:rFonts w:ascii="Times New Roman" w:hAnsi="Times New Roman" w:cs="Times New Roman"/>
              <w:sz w:val="24"/>
              <w:szCs w:val="24"/>
            </w:rPr>
            <w:t>Contents</w:t>
          </w:r>
        </w:p>
        <w:p w14:paraId="6D674AEC" w14:textId="08547C9D" w:rsidR="00FA4A28" w:rsidRPr="00D05D6C" w:rsidRDefault="00FA4A28" w:rsidP="00D05D6C">
          <w:pPr>
            <w:pStyle w:val="TOC1"/>
            <w:tabs>
              <w:tab w:val="right" w:leader="dot" w:pos="9016"/>
            </w:tabs>
            <w:spacing w:line="480" w:lineRule="auto"/>
            <w:rPr>
              <w:noProof/>
            </w:rPr>
          </w:pPr>
          <w:r w:rsidRPr="00D05D6C">
            <w:fldChar w:fldCharType="begin"/>
          </w:r>
          <w:r w:rsidRPr="00D05D6C">
            <w:instrText xml:space="preserve"> TOC \o "1-3" \h \z \u </w:instrText>
          </w:r>
          <w:r w:rsidRPr="00D05D6C">
            <w:fldChar w:fldCharType="separate"/>
          </w:r>
          <w:hyperlink w:anchor="_Toc44807158" w:history="1">
            <w:r w:rsidRPr="00D05D6C">
              <w:rPr>
                <w:rStyle w:val="Hyperlink"/>
                <w:rFonts w:cs="Times New Roman"/>
                <w:noProof/>
              </w:rPr>
              <w:t>Introduction</w:t>
            </w:r>
            <w:r w:rsidRPr="00D05D6C">
              <w:rPr>
                <w:noProof/>
                <w:webHidden/>
              </w:rPr>
              <w:tab/>
            </w:r>
            <w:r w:rsidRPr="00D05D6C">
              <w:rPr>
                <w:noProof/>
                <w:webHidden/>
              </w:rPr>
              <w:fldChar w:fldCharType="begin"/>
            </w:r>
            <w:r w:rsidRPr="00D05D6C">
              <w:rPr>
                <w:noProof/>
                <w:webHidden/>
              </w:rPr>
              <w:instrText xml:space="preserve"> PAGEREF _Toc44807158 \h </w:instrText>
            </w:r>
            <w:r w:rsidRPr="00D05D6C">
              <w:rPr>
                <w:noProof/>
                <w:webHidden/>
              </w:rPr>
            </w:r>
            <w:r w:rsidRPr="00D05D6C">
              <w:rPr>
                <w:noProof/>
                <w:webHidden/>
              </w:rPr>
              <w:fldChar w:fldCharType="separate"/>
            </w:r>
            <w:r w:rsidRPr="00D05D6C">
              <w:rPr>
                <w:noProof/>
                <w:webHidden/>
              </w:rPr>
              <w:t>1</w:t>
            </w:r>
            <w:r w:rsidRPr="00D05D6C">
              <w:rPr>
                <w:noProof/>
                <w:webHidden/>
              </w:rPr>
              <w:fldChar w:fldCharType="end"/>
            </w:r>
          </w:hyperlink>
        </w:p>
        <w:p w14:paraId="2EB22CC2" w14:textId="5F1E90E7" w:rsidR="00FA4A28" w:rsidRPr="00D05D6C" w:rsidRDefault="00603DB9" w:rsidP="00D05D6C">
          <w:pPr>
            <w:pStyle w:val="TOC1"/>
            <w:tabs>
              <w:tab w:val="right" w:leader="dot" w:pos="9016"/>
            </w:tabs>
            <w:spacing w:line="480" w:lineRule="auto"/>
            <w:rPr>
              <w:noProof/>
            </w:rPr>
          </w:pPr>
          <w:hyperlink w:anchor="_Toc44807159" w:history="1">
            <w:r w:rsidR="00FA4A28" w:rsidRPr="00D05D6C">
              <w:rPr>
                <w:rStyle w:val="Hyperlink"/>
                <w:rFonts w:cs="Times New Roman"/>
                <w:noProof/>
              </w:rPr>
              <w:t>Project Statement</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_Toc44807159 \h </w:instrText>
            </w:r>
            <w:r w:rsidR="00FA4A28" w:rsidRPr="00D05D6C">
              <w:rPr>
                <w:noProof/>
                <w:webHidden/>
              </w:rPr>
            </w:r>
            <w:r w:rsidR="00FA4A28" w:rsidRPr="00D05D6C">
              <w:rPr>
                <w:noProof/>
                <w:webHidden/>
              </w:rPr>
              <w:fldChar w:fldCharType="separate"/>
            </w:r>
            <w:r w:rsidR="00FA4A28" w:rsidRPr="00D05D6C">
              <w:rPr>
                <w:noProof/>
                <w:webHidden/>
              </w:rPr>
              <w:t>2</w:t>
            </w:r>
            <w:r w:rsidR="00FA4A28" w:rsidRPr="00D05D6C">
              <w:rPr>
                <w:noProof/>
                <w:webHidden/>
              </w:rPr>
              <w:fldChar w:fldCharType="end"/>
            </w:r>
          </w:hyperlink>
        </w:p>
        <w:p w14:paraId="046BCD0C" w14:textId="3B3009A0" w:rsidR="00FA4A28" w:rsidRPr="00D05D6C" w:rsidRDefault="00603DB9" w:rsidP="00D05D6C">
          <w:pPr>
            <w:pStyle w:val="TOC1"/>
            <w:tabs>
              <w:tab w:val="right" w:leader="dot" w:pos="9016"/>
            </w:tabs>
            <w:spacing w:line="480" w:lineRule="auto"/>
            <w:rPr>
              <w:noProof/>
            </w:rPr>
          </w:pPr>
          <w:hyperlink w:anchor="_Toc44807160" w:history="1">
            <w:r w:rsidR="00FA4A28" w:rsidRPr="00D05D6C">
              <w:rPr>
                <w:rStyle w:val="Hyperlink"/>
                <w:rFonts w:cs="Times New Roman"/>
                <w:noProof/>
              </w:rPr>
              <w:t>Factors for Different Standards in Accounting Practices</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_Toc44807160 \h </w:instrText>
            </w:r>
            <w:r w:rsidR="00FA4A28" w:rsidRPr="00D05D6C">
              <w:rPr>
                <w:noProof/>
                <w:webHidden/>
              </w:rPr>
            </w:r>
            <w:r w:rsidR="00FA4A28" w:rsidRPr="00D05D6C">
              <w:rPr>
                <w:noProof/>
                <w:webHidden/>
              </w:rPr>
              <w:fldChar w:fldCharType="separate"/>
            </w:r>
            <w:r w:rsidR="00FA4A28" w:rsidRPr="00D05D6C">
              <w:rPr>
                <w:noProof/>
                <w:webHidden/>
              </w:rPr>
              <w:t>2</w:t>
            </w:r>
            <w:r w:rsidR="00FA4A28" w:rsidRPr="00D05D6C">
              <w:rPr>
                <w:noProof/>
                <w:webHidden/>
              </w:rPr>
              <w:fldChar w:fldCharType="end"/>
            </w:r>
          </w:hyperlink>
        </w:p>
        <w:p w14:paraId="36A5EC2C" w14:textId="0B54AB68" w:rsidR="00FA4A28" w:rsidRPr="00D05D6C" w:rsidRDefault="00603DB9" w:rsidP="00D05D6C">
          <w:pPr>
            <w:pStyle w:val="TOC2"/>
            <w:tabs>
              <w:tab w:val="right" w:leader="dot" w:pos="9016"/>
            </w:tabs>
            <w:spacing w:line="480" w:lineRule="auto"/>
            <w:rPr>
              <w:noProof/>
            </w:rPr>
          </w:pPr>
          <w:hyperlink w:anchor="_Toc44807161" w:history="1">
            <w:r w:rsidR="00FA4A28" w:rsidRPr="00D05D6C">
              <w:rPr>
                <w:rStyle w:val="Hyperlink"/>
                <w:rFonts w:cs="Times New Roman"/>
                <w:noProof/>
              </w:rPr>
              <w:t>Cultural Difference</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_Toc44807161 \h </w:instrText>
            </w:r>
            <w:r w:rsidR="00FA4A28" w:rsidRPr="00D05D6C">
              <w:rPr>
                <w:noProof/>
                <w:webHidden/>
              </w:rPr>
            </w:r>
            <w:r w:rsidR="00FA4A28" w:rsidRPr="00D05D6C">
              <w:rPr>
                <w:noProof/>
                <w:webHidden/>
              </w:rPr>
              <w:fldChar w:fldCharType="separate"/>
            </w:r>
            <w:r w:rsidR="00FA4A28" w:rsidRPr="00D05D6C">
              <w:rPr>
                <w:noProof/>
                <w:webHidden/>
              </w:rPr>
              <w:t>3</w:t>
            </w:r>
            <w:r w:rsidR="00FA4A28" w:rsidRPr="00D05D6C">
              <w:rPr>
                <w:noProof/>
                <w:webHidden/>
              </w:rPr>
              <w:fldChar w:fldCharType="end"/>
            </w:r>
          </w:hyperlink>
        </w:p>
        <w:p w14:paraId="16623146" w14:textId="2FD2EE0F" w:rsidR="00FA4A28" w:rsidRPr="00D05D6C" w:rsidRDefault="00603DB9" w:rsidP="00D05D6C">
          <w:pPr>
            <w:pStyle w:val="TOC2"/>
            <w:tabs>
              <w:tab w:val="right" w:leader="dot" w:pos="9016"/>
            </w:tabs>
            <w:spacing w:line="480" w:lineRule="auto"/>
            <w:rPr>
              <w:noProof/>
            </w:rPr>
          </w:pPr>
          <w:hyperlink w:anchor="_Toc44807162" w:history="1">
            <w:r w:rsidR="00FA4A28" w:rsidRPr="00D05D6C">
              <w:rPr>
                <w:rStyle w:val="Hyperlink"/>
                <w:rFonts w:cs="Times New Roman"/>
                <w:noProof/>
              </w:rPr>
              <w:t>Religion</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_Toc44807162 \h </w:instrText>
            </w:r>
            <w:r w:rsidR="00FA4A28" w:rsidRPr="00D05D6C">
              <w:rPr>
                <w:noProof/>
                <w:webHidden/>
              </w:rPr>
            </w:r>
            <w:r w:rsidR="00FA4A28" w:rsidRPr="00D05D6C">
              <w:rPr>
                <w:noProof/>
                <w:webHidden/>
              </w:rPr>
              <w:fldChar w:fldCharType="separate"/>
            </w:r>
            <w:r w:rsidR="00FA4A28" w:rsidRPr="00D05D6C">
              <w:rPr>
                <w:noProof/>
                <w:webHidden/>
              </w:rPr>
              <w:t>3</w:t>
            </w:r>
            <w:r w:rsidR="00FA4A28" w:rsidRPr="00D05D6C">
              <w:rPr>
                <w:noProof/>
                <w:webHidden/>
              </w:rPr>
              <w:fldChar w:fldCharType="end"/>
            </w:r>
          </w:hyperlink>
        </w:p>
        <w:p w14:paraId="50090360" w14:textId="7C331419" w:rsidR="00FA4A28" w:rsidRPr="00D05D6C" w:rsidRDefault="00603DB9" w:rsidP="00D05D6C">
          <w:pPr>
            <w:pStyle w:val="TOC2"/>
            <w:tabs>
              <w:tab w:val="right" w:leader="dot" w:pos="9016"/>
            </w:tabs>
            <w:spacing w:line="480" w:lineRule="auto"/>
            <w:rPr>
              <w:noProof/>
            </w:rPr>
          </w:pPr>
          <w:hyperlink w:anchor="_Toc44807163" w:history="1">
            <w:r w:rsidR="00FA4A28" w:rsidRPr="00D05D6C">
              <w:rPr>
                <w:rStyle w:val="Hyperlink"/>
                <w:rFonts w:cs="Times New Roman"/>
                <w:noProof/>
              </w:rPr>
              <w:t>Legal Systems</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_Toc44807163 \h </w:instrText>
            </w:r>
            <w:r w:rsidR="00FA4A28" w:rsidRPr="00D05D6C">
              <w:rPr>
                <w:noProof/>
                <w:webHidden/>
              </w:rPr>
            </w:r>
            <w:r w:rsidR="00FA4A28" w:rsidRPr="00D05D6C">
              <w:rPr>
                <w:noProof/>
                <w:webHidden/>
              </w:rPr>
              <w:fldChar w:fldCharType="separate"/>
            </w:r>
            <w:r w:rsidR="00FA4A28" w:rsidRPr="00D05D6C">
              <w:rPr>
                <w:noProof/>
                <w:webHidden/>
              </w:rPr>
              <w:t>4</w:t>
            </w:r>
            <w:r w:rsidR="00FA4A28" w:rsidRPr="00D05D6C">
              <w:rPr>
                <w:noProof/>
                <w:webHidden/>
              </w:rPr>
              <w:fldChar w:fldCharType="end"/>
            </w:r>
          </w:hyperlink>
        </w:p>
        <w:p w14:paraId="04D35584" w14:textId="62995F0D" w:rsidR="00FA4A28" w:rsidRPr="00D05D6C" w:rsidRDefault="00603DB9" w:rsidP="00D05D6C">
          <w:pPr>
            <w:pStyle w:val="TOC2"/>
            <w:tabs>
              <w:tab w:val="right" w:leader="dot" w:pos="9016"/>
            </w:tabs>
            <w:spacing w:line="480" w:lineRule="auto"/>
            <w:rPr>
              <w:noProof/>
            </w:rPr>
          </w:pPr>
          <w:hyperlink w:anchor="_Toc44807164" w:history="1">
            <w:r w:rsidR="00FA4A28" w:rsidRPr="00D05D6C">
              <w:rPr>
                <w:rStyle w:val="Hyperlink"/>
                <w:rFonts w:cs="Times New Roman"/>
                <w:noProof/>
              </w:rPr>
              <w:t>Ownership of Businesses and Finance Systems</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_Toc44807164 \h </w:instrText>
            </w:r>
            <w:r w:rsidR="00FA4A28" w:rsidRPr="00D05D6C">
              <w:rPr>
                <w:noProof/>
                <w:webHidden/>
              </w:rPr>
            </w:r>
            <w:r w:rsidR="00FA4A28" w:rsidRPr="00D05D6C">
              <w:rPr>
                <w:noProof/>
                <w:webHidden/>
              </w:rPr>
              <w:fldChar w:fldCharType="separate"/>
            </w:r>
            <w:r w:rsidR="00FA4A28" w:rsidRPr="00D05D6C">
              <w:rPr>
                <w:noProof/>
                <w:webHidden/>
              </w:rPr>
              <w:t>4</w:t>
            </w:r>
            <w:r w:rsidR="00FA4A28" w:rsidRPr="00D05D6C">
              <w:rPr>
                <w:noProof/>
                <w:webHidden/>
              </w:rPr>
              <w:fldChar w:fldCharType="end"/>
            </w:r>
          </w:hyperlink>
        </w:p>
        <w:p w14:paraId="3A84620D" w14:textId="3FC489FE" w:rsidR="00FA4A28" w:rsidRPr="00D05D6C" w:rsidRDefault="00603DB9" w:rsidP="00D05D6C">
          <w:pPr>
            <w:pStyle w:val="TOC1"/>
            <w:tabs>
              <w:tab w:val="right" w:leader="dot" w:pos="9016"/>
            </w:tabs>
            <w:spacing w:line="480" w:lineRule="auto"/>
            <w:rPr>
              <w:noProof/>
            </w:rPr>
          </w:pPr>
          <w:hyperlink w:anchor="_Toc44807165" w:history="1">
            <w:r w:rsidR="00FA4A28" w:rsidRPr="00D05D6C">
              <w:rPr>
                <w:rStyle w:val="Hyperlink"/>
                <w:rFonts w:cs="Times New Roman"/>
                <w:noProof/>
              </w:rPr>
              <w:t>Standardization and Harmonization</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_Toc44807165 \h </w:instrText>
            </w:r>
            <w:r w:rsidR="00FA4A28" w:rsidRPr="00D05D6C">
              <w:rPr>
                <w:noProof/>
                <w:webHidden/>
              </w:rPr>
            </w:r>
            <w:r w:rsidR="00FA4A28" w:rsidRPr="00D05D6C">
              <w:rPr>
                <w:noProof/>
                <w:webHidden/>
              </w:rPr>
              <w:fldChar w:fldCharType="separate"/>
            </w:r>
            <w:r w:rsidR="00FA4A28" w:rsidRPr="00D05D6C">
              <w:rPr>
                <w:noProof/>
                <w:webHidden/>
              </w:rPr>
              <w:t>5</w:t>
            </w:r>
            <w:r w:rsidR="00FA4A28" w:rsidRPr="00D05D6C">
              <w:rPr>
                <w:noProof/>
                <w:webHidden/>
              </w:rPr>
              <w:fldChar w:fldCharType="end"/>
            </w:r>
          </w:hyperlink>
        </w:p>
        <w:p w14:paraId="03B24FF0" w14:textId="4026875D" w:rsidR="00FA4A28" w:rsidRPr="00D05D6C" w:rsidRDefault="00603DB9" w:rsidP="00D05D6C">
          <w:pPr>
            <w:pStyle w:val="TOC1"/>
            <w:tabs>
              <w:tab w:val="right" w:leader="dot" w:pos="9016"/>
            </w:tabs>
            <w:spacing w:line="480" w:lineRule="auto"/>
            <w:rPr>
              <w:noProof/>
            </w:rPr>
          </w:pPr>
          <w:hyperlink w:anchor="_Toc44807166" w:history="1">
            <w:r w:rsidR="00FA4A28" w:rsidRPr="00D05D6C">
              <w:rPr>
                <w:rStyle w:val="Hyperlink"/>
                <w:rFonts w:cs="Times New Roman"/>
                <w:noProof/>
              </w:rPr>
              <w:t>The role of IASB and other accounting standards-setting bodies</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_Toc44807166 \h </w:instrText>
            </w:r>
            <w:r w:rsidR="00FA4A28" w:rsidRPr="00D05D6C">
              <w:rPr>
                <w:noProof/>
                <w:webHidden/>
              </w:rPr>
            </w:r>
            <w:r w:rsidR="00FA4A28" w:rsidRPr="00D05D6C">
              <w:rPr>
                <w:noProof/>
                <w:webHidden/>
              </w:rPr>
              <w:fldChar w:fldCharType="separate"/>
            </w:r>
            <w:r w:rsidR="00FA4A28" w:rsidRPr="00D05D6C">
              <w:rPr>
                <w:noProof/>
                <w:webHidden/>
              </w:rPr>
              <w:t>6</w:t>
            </w:r>
            <w:r w:rsidR="00FA4A28" w:rsidRPr="00D05D6C">
              <w:rPr>
                <w:noProof/>
                <w:webHidden/>
              </w:rPr>
              <w:fldChar w:fldCharType="end"/>
            </w:r>
          </w:hyperlink>
        </w:p>
        <w:p w14:paraId="6AB15B0A" w14:textId="0A5D5C3E" w:rsidR="00FA4A28" w:rsidRPr="00D05D6C" w:rsidRDefault="00603DB9" w:rsidP="00D05D6C">
          <w:pPr>
            <w:pStyle w:val="TOC2"/>
            <w:tabs>
              <w:tab w:val="right" w:leader="dot" w:pos="9016"/>
            </w:tabs>
            <w:spacing w:line="480" w:lineRule="auto"/>
            <w:rPr>
              <w:noProof/>
            </w:rPr>
          </w:pPr>
          <w:hyperlink w:anchor="_Toc44807167" w:history="1">
            <w:r w:rsidR="00FA4A28" w:rsidRPr="00D05D6C">
              <w:rPr>
                <w:rStyle w:val="Hyperlink"/>
                <w:rFonts w:cs="Times New Roman"/>
                <w:noProof/>
              </w:rPr>
              <w:t>Standardization of accounting standards does not lead to Standardization in the accounting practices</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_Toc44807167 \h </w:instrText>
            </w:r>
            <w:r w:rsidR="00FA4A28" w:rsidRPr="00D05D6C">
              <w:rPr>
                <w:noProof/>
                <w:webHidden/>
              </w:rPr>
            </w:r>
            <w:r w:rsidR="00FA4A28" w:rsidRPr="00D05D6C">
              <w:rPr>
                <w:noProof/>
                <w:webHidden/>
              </w:rPr>
              <w:fldChar w:fldCharType="separate"/>
            </w:r>
            <w:r w:rsidR="00FA4A28" w:rsidRPr="00D05D6C">
              <w:rPr>
                <w:noProof/>
                <w:webHidden/>
              </w:rPr>
              <w:t>6</w:t>
            </w:r>
            <w:r w:rsidR="00FA4A28" w:rsidRPr="00D05D6C">
              <w:rPr>
                <w:noProof/>
                <w:webHidden/>
              </w:rPr>
              <w:fldChar w:fldCharType="end"/>
            </w:r>
          </w:hyperlink>
        </w:p>
        <w:p w14:paraId="30FE78F5" w14:textId="501FBB8A" w:rsidR="00FA4A28" w:rsidRPr="00D05D6C" w:rsidRDefault="00603DB9" w:rsidP="00D05D6C">
          <w:pPr>
            <w:pStyle w:val="TOC1"/>
            <w:tabs>
              <w:tab w:val="right" w:leader="dot" w:pos="9016"/>
            </w:tabs>
            <w:spacing w:line="480" w:lineRule="auto"/>
            <w:rPr>
              <w:noProof/>
            </w:rPr>
          </w:pPr>
          <w:hyperlink w:anchor="_Toc44807168" w:history="1">
            <w:r w:rsidR="00FA4A28" w:rsidRPr="00D05D6C">
              <w:rPr>
                <w:rStyle w:val="Hyperlink"/>
                <w:rFonts w:cs="Times New Roman"/>
                <w:noProof/>
              </w:rPr>
              <w:t>Modification of the IRFS at national level</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_Toc44807168 \h </w:instrText>
            </w:r>
            <w:r w:rsidR="00FA4A28" w:rsidRPr="00D05D6C">
              <w:rPr>
                <w:noProof/>
                <w:webHidden/>
              </w:rPr>
            </w:r>
            <w:r w:rsidR="00FA4A28" w:rsidRPr="00D05D6C">
              <w:rPr>
                <w:noProof/>
                <w:webHidden/>
              </w:rPr>
              <w:fldChar w:fldCharType="separate"/>
            </w:r>
            <w:r w:rsidR="00FA4A28" w:rsidRPr="00D05D6C">
              <w:rPr>
                <w:noProof/>
                <w:webHidden/>
              </w:rPr>
              <w:t>6</w:t>
            </w:r>
            <w:r w:rsidR="00FA4A28" w:rsidRPr="00D05D6C">
              <w:rPr>
                <w:noProof/>
                <w:webHidden/>
              </w:rPr>
              <w:fldChar w:fldCharType="end"/>
            </w:r>
          </w:hyperlink>
        </w:p>
        <w:p w14:paraId="2D731F2E" w14:textId="4F4D220B" w:rsidR="00FA4A28" w:rsidRPr="00D05D6C" w:rsidRDefault="00603DB9" w:rsidP="00D05D6C">
          <w:pPr>
            <w:pStyle w:val="TOC1"/>
            <w:tabs>
              <w:tab w:val="right" w:leader="dot" w:pos="9016"/>
            </w:tabs>
            <w:spacing w:line="480" w:lineRule="auto"/>
            <w:rPr>
              <w:noProof/>
            </w:rPr>
          </w:pPr>
          <w:hyperlink w:anchor="_Toc44807169" w:history="1">
            <w:r w:rsidR="00FA4A28" w:rsidRPr="00D05D6C">
              <w:rPr>
                <w:rStyle w:val="Hyperlink"/>
                <w:rFonts w:cs="Times New Roman"/>
                <w:noProof/>
              </w:rPr>
              <w:t>Differences in the involved taxation systems</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_Toc44807169 \h </w:instrText>
            </w:r>
            <w:r w:rsidR="00FA4A28" w:rsidRPr="00D05D6C">
              <w:rPr>
                <w:noProof/>
                <w:webHidden/>
              </w:rPr>
            </w:r>
            <w:r w:rsidR="00FA4A28" w:rsidRPr="00D05D6C">
              <w:rPr>
                <w:noProof/>
                <w:webHidden/>
              </w:rPr>
              <w:fldChar w:fldCharType="separate"/>
            </w:r>
            <w:r w:rsidR="00FA4A28" w:rsidRPr="00D05D6C">
              <w:rPr>
                <w:noProof/>
                <w:webHidden/>
              </w:rPr>
              <w:t>7</w:t>
            </w:r>
            <w:r w:rsidR="00FA4A28" w:rsidRPr="00D05D6C">
              <w:rPr>
                <w:noProof/>
                <w:webHidden/>
              </w:rPr>
              <w:fldChar w:fldCharType="end"/>
            </w:r>
          </w:hyperlink>
        </w:p>
        <w:p w14:paraId="347FE8D3" w14:textId="1675541C" w:rsidR="00FA4A28" w:rsidRPr="00D05D6C" w:rsidRDefault="00603DB9" w:rsidP="00D05D6C">
          <w:pPr>
            <w:pStyle w:val="TOC1"/>
            <w:tabs>
              <w:tab w:val="right" w:leader="dot" w:pos="9016"/>
            </w:tabs>
            <w:spacing w:line="480" w:lineRule="auto"/>
            <w:rPr>
              <w:noProof/>
            </w:rPr>
          </w:pPr>
          <w:hyperlink w:anchor="_Toc44807170" w:history="1">
            <w:r w:rsidR="00FA4A28" w:rsidRPr="00D05D6C">
              <w:rPr>
                <w:rStyle w:val="Hyperlink"/>
                <w:rFonts w:cs="Times New Roman"/>
                <w:noProof/>
              </w:rPr>
              <w:t>Differences in Economic and political influences</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_Toc44807170 \h </w:instrText>
            </w:r>
            <w:r w:rsidR="00FA4A28" w:rsidRPr="00D05D6C">
              <w:rPr>
                <w:noProof/>
                <w:webHidden/>
              </w:rPr>
            </w:r>
            <w:r w:rsidR="00FA4A28" w:rsidRPr="00D05D6C">
              <w:rPr>
                <w:noProof/>
                <w:webHidden/>
              </w:rPr>
              <w:fldChar w:fldCharType="separate"/>
            </w:r>
            <w:r w:rsidR="00FA4A28" w:rsidRPr="00D05D6C">
              <w:rPr>
                <w:noProof/>
                <w:webHidden/>
              </w:rPr>
              <w:t>7</w:t>
            </w:r>
            <w:r w:rsidR="00FA4A28" w:rsidRPr="00D05D6C">
              <w:rPr>
                <w:noProof/>
                <w:webHidden/>
              </w:rPr>
              <w:fldChar w:fldCharType="end"/>
            </w:r>
          </w:hyperlink>
        </w:p>
        <w:p w14:paraId="2A13BA93" w14:textId="510C8F0D" w:rsidR="00FA4A28" w:rsidRPr="00D05D6C" w:rsidRDefault="00603DB9" w:rsidP="00D05D6C">
          <w:pPr>
            <w:pStyle w:val="TOC1"/>
            <w:tabs>
              <w:tab w:val="right" w:leader="dot" w:pos="9016"/>
            </w:tabs>
            <w:spacing w:line="480" w:lineRule="auto"/>
            <w:rPr>
              <w:noProof/>
            </w:rPr>
          </w:pPr>
          <w:hyperlink w:anchor="_Toc44807171" w:history="1">
            <w:r w:rsidR="00FA4A28" w:rsidRPr="00D05D6C">
              <w:rPr>
                <w:rStyle w:val="Hyperlink"/>
                <w:rFonts w:cs="Times New Roman"/>
                <w:noProof/>
              </w:rPr>
              <w:t>Differences in implementing, monitoring and enforcement</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_Toc44807171 \h </w:instrText>
            </w:r>
            <w:r w:rsidR="00FA4A28" w:rsidRPr="00D05D6C">
              <w:rPr>
                <w:noProof/>
                <w:webHidden/>
              </w:rPr>
            </w:r>
            <w:r w:rsidR="00FA4A28" w:rsidRPr="00D05D6C">
              <w:rPr>
                <w:noProof/>
                <w:webHidden/>
              </w:rPr>
              <w:fldChar w:fldCharType="separate"/>
            </w:r>
            <w:r w:rsidR="00FA4A28" w:rsidRPr="00D05D6C">
              <w:rPr>
                <w:noProof/>
                <w:webHidden/>
              </w:rPr>
              <w:t>7</w:t>
            </w:r>
            <w:r w:rsidR="00FA4A28" w:rsidRPr="00D05D6C">
              <w:rPr>
                <w:noProof/>
                <w:webHidden/>
              </w:rPr>
              <w:fldChar w:fldCharType="end"/>
            </w:r>
          </w:hyperlink>
        </w:p>
        <w:p w14:paraId="51E95DA9" w14:textId="72DEC0E9" w:rsidR="00FA4A28" w:rsidRPr="00D05D6C" w:rsidRDefault="00603DB9" w:rsidP="00D05D6C">
          <w:pPr>
            <w:pStyle w:val="TOC1"/>
            <w:tabs>
              <w:tab w:val="right" w:leader="dot" w:pos="9016"/>
            </w:tabs>
            <w:spacing w:line="480" w:lineRule="auto"/>
            <w:rPr>
              <w:noProof/>
            </w:rPr>
          </w:pPr>
          <w:hyperlink w:anchor="_Toc44807172" w:history="1">
            <w:r w:rsidR="00FA4A28" w:rsidRPr="00D05D6C">
              <w:rPr>
                <w:rStyle w:val="Hyperlink"/>
                <w:rFonts w:cs="Times New Roman"/>
                <w:noProof/>
              </w:rPr>
              <w:t>Free-rider policy associated with IFRS</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_Toc44807172 \h </w:instrText>
            </w:r>
            <w:r w:rsidR="00FA4A28" w:rsidRPr="00D05D6C">
              <w:rPr>
                <w:noProof/>
                <w:webHidden/>
              </w:rPr>
            </w:r>
            <w:r w:rsidR="00FA4A28" w:rsidRPr="00D05D6C">
              <w:rPr>
                <w:noProof/>
                <w:webHidden/>
              </w:rPr>
              <w:fldChar w:fldCharType="separate"/>
            </w:r>
            <w:r w:rsidR="00FA4A28" w:rsidRPr="00D05D6C">
              <w:rPr>
                <w:noProof/>
                <w:webHidden/>
              </w:rPr>
              <w:t>7</w:t>
            </w:r>
            <w:r w:rsidR="00FA4A28" w:rsidRPr="00D05D6C">
              <w:rPr>
                <w:noProof/>
                <w:webHidden/>
              </w:rPr>
              <w:fldChar w:fldCharType="end"/>
            </w:r>
          </w:hyperlink>
        </w:p>
        <w:p w14:paraId="00BB0872" w14:textId="30F1C090" w:rsidR="00FA4A28" w:rsidRPr="00D05D6C" w:rsidRDefault="00603DB9" w:rsidP="00D05D6C">
          <w:pPr>
            <w:pStyle w:val="TOC1"/>
            <w:tabs>
              <w:tab w:val="right" w:leader="dot" w:pos="9016"/>
            </w:tabs>
            <w:spacing w:line="480" w:lineRule="auto"/>
            <w:rPr>
              <w:noProof/>
            </w:rPr>
          </w:pPr>
          <w:hyperlink w:anchor="_Toc44807173" w:history="1">
            <w:r w:rsidR="00FA4A28" w:rsidRPr="00D05D6C">
              <w:rPr>
                <w:rStyle w:val="Hyperlink"/>
                <w:rFonts w:cs="Times New Roman"/>
                <w:noProof/>
              </w:rPr>
              <w:t>Obstacles to harmonization and Standardization</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_Toc44807173 \h </w:instrText>
            </w:r>
            <w:r w:rsidR="00FA4A28" w:rsidRPr="00D05D6C">
              <w:rPr>
                <w:noProof/>
                <w:webHidden/>
              </w:rPr>
            </w:r>
            <w:r w:rsidR="00FA4A28" w:rsidRPr="00D05D6C">
              <w:rPr>
                <w:noProof/>
                <w:webHidden/>
              </w:rPr>
              <w:fldChar w:fldCharType="separate"/>
            </w:r>
            <w:r w:rsidR="00FA4A28" w:rsidRPr="00D05D6C">
              <w:rPr>
                <w:noProof/>
                <w:webHidden/>
              </w:rPr>
              <w:t>8</w:t>
            </w:r>
            <w:r w:rsidR="00FA4A28" w:rsidRPr="00D05D6C">
              <w:rPr>
                <w:noProof/>
                <w:webHidden/>
              </w:rPr>
              <w:fldChar w:fldCharType="end"/>
            </w:r>
          </w:hyperlink>
        </w:p>
        <w:p w14:paraId="223FAE0B" w14:textId="6CCD67FE" w:rsidR="00FA4A28" w:rsidRPr="00D05D6C" w:rsidRDefault="00603DB9" w:rsidP="00D05D6C">
          <w:pPr>
            <w:pStyle w:val="TOC1"/>
            <w:tabs>
              <w:tab w:val="right" w:leader="dot" w:pos="9016"/>
            </w:tabs>
            <w:spacing w:line="480" w:lineRule="auto"/>
            <w:rPr>
              <w:noProof/>
            </w:rPr>
          </w:pPr>
          <w:hyperlink w:anchor="_Toc44807174" w:history="1">
            <w:r w:rsidR="00FA4A28" w:rsidRPr="00D05D6C">
              <w:rPr>
                <w:rStyle w:val="Hyperlink"/>
                <w:rFonts w:cs="Times New Roman"/>
                <w:noProof/>
              </w:rPr>
              <w:t>Advantages of Standardization and harmonization</w:t>
            </w:r>
            <w:r w:rsidR="00FA4A28" w:rsidRPr="00D05D6C">
              <w:rPr>
                <w:noProof/>
                <w:webHidden/>
              </w:rPr>
              <w:tab/>
            </w:r>
            <w:r w:rsidR="00FA4A28" w:rsidRPr="00D05D6C">
              <w:rPr>
                <w:noProof/>
                <w:webHidden/>
              </w:rPr>
              <w:fldChar w:fldCharType="begin"/>
            </w:r>
            <w:r w:rsidR="00FA4A28" w:rsidRPr="00D05D6C">
              <w:rPr>
                <w:noProof/>
                <w:webHidden/>
              </w:rPr>
              <w:instrText xml:space="preserve"> PAGEREF _Toc44807174 \h </w:instrText>
            </w:r>
            <w:r w:rsidR="00FA4A28" w:rsidRPr="00D05D6C">
              <w:rPr>
                <w:noProof/>
                <w:webHidden/>
              </w:rPr>
            </w:r>
            <w:r w:rsidR="00FA4A28" w:rsidRPr="00D05D6C">
              <w:rPr>
                <w:noProof/>
                <w:webHidden/>
              </w:rPr>
              <w:fldChar w:fldCharType="separate"/>
            </w:r>
            <w:r w:rsidR="00FA4A28" w:rsidRPr="00D05D6C">
              <w:rPr>
                <w:noProof/>
                <w:webHidden/>
              </w:rPr>
              <w:t>8</w:t>
            </w:r>
            <w:r w:rsidR="00FA4A28" w:rsidRPr="00D05D6C">
              <w:rPr>
                <w:noProof/>
                <w:webHidden/>
              </w:rPr>
              <w:fldChar w:fldCharType="end"/>
            </w:r>
          </w:hyperlink>
        </w:p>
        <w:p w14:paraId="5036BCA9" w14:textId="1F1B7C27" w:rsidR="00FA4A28" w:rsidRPr="00D05D6C" w:rsidRDefault="00FA4A28" w:rsidP="00D05D6C">
          <w:pPr>
            <w:spacing w:line="480" w:lineRule="auto"/>
          </w:pPr>
          <w:r w:rsidRPr="00D05D6C">
            <w:rPr>
              <w:noProof/>
            </w:rPr>
            <w:fldChar w:fldCharType="end"/>
          </w:r>
        </w:p>
      </w:sdtContent>
    </w:sdt>
    <w:p w14:paraId="087B5535" w14:textId="6B7E1012" w:rsidR="00FA4A28" w:rsidRDefault="00FA4A28" w:rsidP="00FA4A28">
      <w:pPr>
        <w:pStyle w:val="Heading1"/>
        <w:rPr>
          <w:rStyle w:val="Strong"/>
          <w:rFonts w:ascii="Times New Roman" w:hAnsi="Times New Roman" w:cs="Times New Roman"/>
          <w:color w:val="0E101A"/>
          <w:sz w:val="24"/>
          <w:szCs w:val="24"/>
        </w:rPr>
      </w:pPr>
      <w:bookmarkStart w:id="0" w:name="_Toc44807158"/>
      <w:r w:rsidRPr="00FA4A28">
        <w:rPr>
          <w:rStyle w:val="Strong"/>
          <w:rFonts w:ascii="Times New Roman" w:hAnsi="Times New Roman" w:cs="Times New Roman"/>
          <w:color w:val="0E101A"/>
          <w:sz w:val="24"/>
          <w:szCs w:val="24"/>
        </w:rPr>
        <w:t>Introduction</w:t>
      </w:r>
      <w:bookmarkEnd w:id="0"/>
    </w:p>
    <w:p w14:paraId="5E3B6E22" w14:textId="77777777" w:rsidR="00D05D6C" w:rsidRPr="00D05D6C" w:rsidRDefault="00D05D6C" w:rsidP="00D05D6C"/>
    <w:p w14:paraId="7E809A42" w14:textId="77777777" w:rsidR="00FA4A28" w:rsidRPr="00FA4A28" w:rsidRDefault="00FA4A28" w:rsidP="00FA4A28">
      <w:pPr>
        <w:pStyle w:val="NormalWeb"/>
        <w:spacing w:before="0" w:beforeAutospacing="0" w:after="200" w:afterAutospacing="0" w:line="480" w:lineRule="auto"/>
        <w:jc w:val="both"/>
        <w:rPr>
          <w:color w:val="0E101A"/>
        </w:rPr>
      </w:pPr>
      <w:r w:rsidRPr="00FA4A28">
        <w:rPr>
          <w:rStyle w:val="Strong"/>
          <w:color w:val="0E101A"/>
        </w:rPr>
        <w:lastRenderedPageBreak/>
        <w:t>           </w:t>
      </w:r>
      <w:r w:rsidRPr="00FA4A28">
        <w:rPr>
          <w:color w:val="0E101A"/>
        </w:rPr>
        <w:t>Since the modern inception of modern accounting practices dated back to the 15th century and credited to Luca Pacioli, an Italian monk, it is interesting that accounting systems have failed to attain a common standard of operations. Although some of the guidelines and regulations are subject to implementation in all countries, different government, societies, and organizations have slight variations in policies and accounting methods. Differences in practice can be attributed to various factors that include, but not limited to, the difference in culture, societal values, religion, legal systems and government policies, business ownership, accounting values, and financial systems. Such factors contribute to the diversity that is experienced in financial and accounting systems. But is there hope for achieving standardized and harmonized standards? Professional bodies have been set up to analyze the nature of accounts and how an integrated system can be incorporated to formulate a framework that can govern all countries and their accounting practices. One such institution is the International Accounting Standards Board (IASB) founded in 2001. Despite the efforts which are viewed as beneficial if embraced, attempts to achieve a universally accepted code has been met with obstacles as loopholes fail to cover all aspects that result in a differentiated system effectively. A case in point is how the International Financial Reporting Standards (IFRS) published by the IASB has not been accepted by countries such as the United States due to claims of non-compliance with set policies, such as Generally Accepted Accounting Principles, by financial governing bodies in the country. Arguments are that adoption of common accounting practices would be beneficial as compliance policies for organizations will be easier to implement due to a similar modus operandi. Moreover, stringent measures on international investors will be relaxed; thus, an opportunity for a positive economic stimulus as more funding and capital will be realized. Nonetheless, socio-cultural aspects make the realization of similarity a hard to achieve the idea.</w:t>
      </w:r>
    </w:p>
    <w:p w14:paraId="26AAC52C" w14:textId="28FD0843" w:rsidR="00FA4A28" w:rsidRDefault="00FA4A28" w:rsidP="00FA4A28">
      <w:pPr>
        <w:pStyle w:val="Heading1"/>
        <w:rPr>
          <w:rStyle w:val="Strong"/>
          <w:rFonts w:ascii="Times New Roman" w:hAnsi="Times New Roman" w:cs="Times New Roman"/>
          <w:color w:val="0E101A"/>
          <w:sz w:val="24"/>
          <w:szCs w:val="24"/>
        </w:rPr>
      </w:pPr>
      <w:bookmarkStart w:id="1" w:name="_Toc44807159"/>
      <w:r w:rsidRPr="00FA4A28">
        <w:rPr>
          <w:rStyle w:val="Strong"/>
          <w:rFonts w:ascii="Times New Roman" w:hAnsi="Times New Roman" w:cs="Times New Roman"/>
          <w:color w:val="0E101A"/>
          <w:sz w:val="24"/>
          <w:szCs w:val="24"/>
        </w:rPr>
        <w:t>Project Statement</w:t>
      </w:r>
      <w:bookmarkEnd w:id="1"/>
    </w:p>
    <w:p w14:paraId="0E32BA20" w14:textId="77777777" w:rsidR="00D05D6C" w:rsidRPr="00D05D6C" w:rsidRDefault="00D05D6C" w:rsidP="00D05D6C"/>
    <w:p w14:paraId="03EC4BF8" w14:textId="77777777" w:rsidR="00FA4A28" w:rsidRDefault="00FA4A28" w:rsidP="00FA4A28">
      <w:pPr>
        <w:pStyle w:val="NormalWeb"/>
        <w:spacing w:before="0" w:beforeAutospacing="0" w:after="200" w:afterAutospacing="0" w:line="480" w:lineRule="auto"/>
        <w:jc w:val="both"/>
        <w:rPr>
          <w:color w:val="0E101A"/>
        </w:rPr>
      </w:pPr>
      <w:r w:rsidRPr="00FA4A28">
        <w:rPr>
          <w:rStyle w:val="Strong"/>
          <w:color w:val="0E101A"/>
        </w:rPr>
        <w:lastRenderedPageBreak/>
        <w:t>           </w:t>
      </w:r>
      <w:r w:rsidRPr="00FA4A28">
        <w:rPr>
          <w:color w:val="0E101A"/>
        </w:rPr>
        <w:t>The paper argues that despite drafted policies on standard accounting, harmonization is not directly linked full Standardization. Analysis of the accounting environment suggests that achieving standard accounting practices is seemingly a tall order. In the modern world, diversity is accepted, and frameworks are tuned to favour different people and therefore imposing a standard method of operations may not be well received. Already, systems are in place that ensures all different practices work in harmony without a standard blueprint. Furthermore, bodies such as the IASB to date fail to come up with regulations and policies that fully comply with the laws of all countries. Laws and constitutions differ greatly; therefore, compliance in all countries might be impossible to achieve. </w:t>
      </w:r>
    </w:p>
    <w:p w14:paraId="3BF8C7D0" w14:textId="5F3B605A" w:rsidR="00FA4A28" w:rsidRPr="00FA4A28" w:rsidRDefault="00FA4A28" w:rsidP="00FA4A28">
      <w:pPr>
        <w:pStyle w:val="NormalWeb"/>
        <w:spacing w:before="0" w:beforeAutospacing="0" w:after="200" w:afterAutospacing="0" w:line="480" w:lineRule="auto"/>
        <w:jc w:val="both"/>
        <w:rPr>
          <w:color w:val="0E101A"/>
        </w:rPr>
      </w:pPr>
      <w:r w:rsidRPr="00FA4A28">
        <w:rPr>
          <w:rStyle w:val="Strong"/>
          <w:color w:val="0E101A"/>
        </w:rPr>
        <w:t>Body</w:t>
      </w:r>
    </w:p>
    <w:p w14:paraId="52163C79" w14:textId="47E90166" w:rsidR="00FA4A28" w:rsidRPr="00FA4A28" w:rsidRDefault="00FA4A28" w:rsidP="00FA4A28">
      <w:pPr>
        <w:pStyle w:val="Heading1"/>
      </w:pPr>
      <w:bookmarkStart w:id="2" w:name="_Toc44807160"/>
      <w:r w:rsidRPr="00FA4A28">
        <w:rPr>
          <w:rStyle w:val="Strong"/>
          <w:rFonts w:ascii="Times New Roman" w:hAnsi="Times New Roman" w:cs="Times New Roman"/>
          <w:color w:val="0E101A"/>
          <w:sz w:val="24"/>
          <w:szCs w:val="24"/>
        </w:rPr>
        <w:t>Factors for Different Standards in Accounting Practices</w:t>
      </w:r>
      <w:bookmarkEnd w:id="2"/>
    </w:p>
    <w:p w14:paraId="5E6FD02B" w14:textId="77777777" w:rsidR="00FA4A28" w:rsidRDefault="00FA4A28" w:rsidP="00FA4A28">
      <w:pPr>
        <w:pStyle w:val="NormalWeb"/>
        <w:spacing w:before="0" w:beforeAutospacing="0" w:after="200" w:afterAutospacing="0" w:line="480" w:lineRule="auto"/>
        <w:jc w:val="both"/>
        <w:rPr>
          <w:rStyle w:val="Strong"/>
          <w:b w:val="0"/>
          <w:bCs w:val="0"/>
          <w:color w:val="0E101A"/>
        </w:rPr>
      </w:pPr>
    </w:p>
    <w:p w14:paraId="3A1AC1E1" w14:textId="0B95B7AF" w:rsidR="00FA4A28" w:rsidRPr="00D05D6C" w:rsidRDefault="00FA4A28" w:rsidP="00FA4A28">
      <w:pPr>
        <w:pStyle w:val="Heading2"/>
        <w:rPr>
          <w:rStyle w:val="Strong"/>
          <w:rFonts w:ascii="Times New Roman" w:hAnsi="Times New Roman" w:cs="Times New Roman"/>
          <w:color w:val="0E101A"/>
          <w:sz w:val="24"/>
          <w:szCs w:val="24"/>
        </w:rPr>
      </w:pPr>
      <w:bookmarkStart w:id="3" w:name="_Toc44807161"/>
      <w:r w:rsidRPr="00D05D6C">
        <w:rPr>
          <w:rStyle w:val="Strong"/>
          <w:rFonts w:ascii="Times New Roman" w:hAnsi="Times New Roman" w:cs="Times New Roman"/>
          <w:color w:val="0E101A"/>
          <w:sz w:val="24"/>
          <w:szCs w:val="24"/>
        </w:rPr>
        <w:t>Cultural Difference</w:t>
      </w:r>
      <w:bookmarkEnd w:id="3"/>
    </w:p>
    <w:p w14:paraId="09B47877" w14:textId="77777777" w:rsidR="00D05D6C" w:rsidRPr="00D05D6C" w:rsidRDefault="00D05D6C" w:rsidP="00D05D6C"/>
    <w:p w14:paraId="2F8C9900" w14:textId="27EFFAE7" w:rsidR="00FA4A28" w:rsidRPr="00FA4A28" w:rsidRDefault="00FA4A28" w:rsidP="00FA4A28">
      <w:pPr>
        <w:pStyle w:val="NormalWeb"/>
        <w:spacing w:before="0" w:beforeAutospacing="0" w:after="200" w:afterAutospacing="0" w:line="480" w:lineRule="auto"/>
        <w:jc w:val="both"/>
        <w:rPr>
          <w:color w:val="0E101A"/>
        </w:rPr>
      </w:pPr>
      <w:r w:rsidRPr="00FA4A28">
        <w:rPr>
          <w:color w:val="0E101A"/>
        </w:rPr>
        <w:t>           Culture can be understood as elements of a way of life that distinguishes communities and other various organizations of society. Different countries identify with a different culture that set the moral code of conduct on existence and operations, which is then subsequently encompassed in the said society and passed in the community or a country. Procedures and conducts of business by companies become directly influenced by the set culture in the area, and accounting practices is one of the affected business paradigms. Accounting cannot be seen as an independent practice due to the influence culture breeds on it</w:t>
      </w:r>
      <w:r w:rsidR="00AD0D8A">
        <w:rPr>
          <w:color w:val="0E101A"/>
          <w:lang w:val="en-US"/>
        </w:rPr>
        <w:t xml:space="preserve"> (</w:t>
      </w:r>
      <w:r w:rsidR="00EA01E9">
        <w:rPr>
          <w:color w:val="0E101A"/>
          <w:lang w:val="en-US"/>
        </w:rPr>
        <w:t>Zehri, Abdelbaki, 2013)</w:t>
      </w:r>
      <w:r w:rsidRPr="00FA4A28">
        <w:rPr>
          <w:color w:val="0E101A"/>
        </w:rPr>
        <w:t xml:space="preserve">. Due to cultural practices, some accounting values are manifested. In accounting practices, there exists a difference in individual judgement and the urge to maintain values that one considers professional, which differs in different cultures which at times is conflicting with laws and regulations that formulate governing statutory. Furthermore, differences are a result of trying to achieve a balance between implementing uniform accounting practices and adjusting </w:t>
      </w:r>
      <w:r w:rsidRPr="00FA4A28">
        <w:rPr>
          <w:color w:val="0E101A"/>
        </w:rPr>
        <w:lastRenderedPageBreak/>
        <w:t>responsively to cope with fronted changes and positions an institution finds itself. Again, it becomes a test of character and set values. It also becomes a challenge to categorize what aspects of accounting as secretive, and the values of transparency and accountability become important. In a country where integrity is questionable, it is manifested in accounting practices where individuals or companies manipulate records and statements in the aim of achieving higher revenue and paying fewer taxes. Besides, a culture where social stratification is dominant and those at the top of the hierarchy are feared by the general public practices such as auditing become compromised. Audits are interfered with due to fear of exposing the so-called senior members of that society.</w:t>
      </w:r>
    </w:p>
    <w:p w14:paraId="3A9EB4EA" w14:textId="1CDEAD9A" w:rsidR="00FA4A28" w:rsidRDefault="00FA4A28" w:rsidP="00FA4A28">
      <w:pPr>
        <w:pStyle w:val="Heading2"/>
        <w:rPr>
          <w:rStyle w:val="Strong"/>
          <w:rFonts w:ascii="Times New Roman" w:hAnsi="Times New Roman" w:cs="Times New Roman"/>
          <w:color w:val="0E101A"/>
          <w:sz w:val="24"/>
          <w:szCs w:val="24"/>
        </w:rPr>
      </w:pPr>
      <w:bookmarkStart w:id="4" w:name="_Toc44807162"/>
      <w:r w:rsidRPr="00D05D6C">
        <w:rPr>
          <w:rStyle w:val="Strong"/>
          <w:rFonts w:ascii="Times New Roman" w:hAnsi="Times New Roman" w:cs="Times New Roman"/>
          <w:color w:val="0E101A"/>
          <w:sz w:val="24"/>
          <w:szCs w:val="24"/>
        </w:rPr>
        <w:t>Religion</w:t>
      </w:r>
      <w:bookmarkEnd w:id="4"/>
    </w:p>
    <w:p w14:paraId="18883673" w14:textId="77777777" w:rsidR="009F3B10" w:rsidRDefault="009F3B10" w:rsidP="009F3B10">
      <w:pPr>
        <w:pStyle w:val="NormalWeb"/>
        <w:spacing w:before="0" w:beforeAutospacing="0" w:after="200" w:afterAutospacing="0" w:line="480" w:lineRule="auto"/>
        <w:jc w:val="both"/>
        <w:rPr>
          <w:color w:val="0E101A"/>
        </w:rPr>
      </w:pPr>
    </w:p>
    <w:p w14:paraId="1D61C292" w14:textId="21A99BA2" w:rsidR="00FA4A28" w:rsidRPr="00FA4A28" w:rsidRDefault="00FA4A28" w:rsidP="009F3B10">
      <w:pPr>
        <w:pStyle w:val="NormalWeb"/>
        <w:spacing w:before="0" w:beforeAutospacing="0" w:after="200" w:afterAutospacing="0" w:line="480" w:lineRule="auto"/>
        <w:ind w:firstLine="720"/>
        <w:jc w:val="both"/>
        <w:rPr>
          <w:b/>
          <w:bCs/>
          <w:color w:val="0E101A"/>
        </w:rPr>
      </w:pPr>
      <w:r w:rsidRPr="00FA4A28">
        <w:rPr>
          <w:color w:val="0E101A"/>
        </w:rPr>
        <w:t>The impact of religion on accounting is not negligible as it plays a crucial role in accounting systems that are acceptable by the people practising their faith. Other fundamental policies influenced by religion include decision making and the operations of a business. The Islamic faith especially has guidelines that cover all aspects of the operation. Key to note is that Islamic laws do not allow anyone to charge any interest returns on money borrowed</w:t>
      </w:r>
      <w:r w:rsidR="00566C2C">
        <w:rPr>
          <w:color w:val="0E101A"/>
          <w:lang w:val="en-US"/>
        </w:rPr>
        <w:t xml:space="preserve"> (Marimuthu, Jin, Gie, Mun, Ping, 2010)</w:t>
      </w:r>
      <w:r w:rsidRPr="00FA4A28">
        <w:rPr>
          <w:color w:val="0E101A"/>
        </w:rPr>
        <w:t>. Islam’s have a different way of operations and have a completely different system of accounting procedures that comply with their religious laws on debt. In contrast, accounting standards in Western, countries deal with interests and debts within the parameters set by governing accounting, for example, liability provisions.</w:t>
      </w:r>
    </w:p>
    <w:p w14:paraId="22003E97" w14:textId="77777777" w:rsidR="009F3B10" w:rsidRDefault="009F3B10" w:rsidP="00FA4A28">
      <w:pPr>
        <w:pStyle w:val="Heading2"/>
        <w:rPr>
          <w:rStyle w:val="Strong"/>
          <w:rFonts w:ascii="Times New Roman" w:hAnsi="Times New Roman" w:cs="Times New Roman"/>
          <w:color w:val="0E101A"/>
          <w:sz w:val="24"/>
          <w:szCs w:val="24"/>
        </w:rPr>
      </w:pPr>
      <w:bookmarkStart w:id="5" w:name="_Toc44807163"/>
    </w:p>
    <w:p w14:paraId="5B519307" w14:textId="77777777" w:rsidR="009F3B10" w:rsidRDefault="009F3B10" w:rsidP="00FA4A28">
      <w:pPr>
        <w:pStyle w:val="Heading2"/>
        <w:rPr>
          <w:rStyle w:val="Strong"/>
          <w:rFonts w:ascii="Times New Roman" w:hAnsi="Times New Roman" w:cs="Times New Roman"/>
          <w:color w:val="0E101A"/>
          <w:sz w:val="24"/>
          <w:szCs w:val="24"/>
        </w:rPr>
      </w:pPr>
    </w:p>
    <w:p w14:paraId="19E7EE61" w14:textId="77777777" w:rsidR="009F3B10" w:rsidRDefault="009F3B10" w:rsidP="00FA4A28">
      <w:pPr>
        <w:pStyle w:val="Heading2"/>
        <w:rPr>
          <w:rStyle w:val="Strong"/>
          <w:rFonts w:ascii="Times New Roman" w:hAnsi="Times New Roman" w:cs="Times New Roman"/>
          <w:color w:val="0E101A"/>
          <w:sz w:val="24"/>
          <w:szCs w:val="24"/>
        </w:rPr>
      </w:pPr>
    </w:p>
    <w:p w14:paraId="4A720A18" w14:textId="63825446" w:rsidR="00FA4A28" w:rsidRDefault="00FA4A28" w:rsidP="00FA4A28">
      <w:pPr>
        <w:pStyle w:val="Heading2"/>
        <w:rPr>
          <w:rStyle w:val="Strong"/>
          <w:rFonts w:ascii="Times New Roman" w:hAnsi="Times New Roman" w:cs="Times New Roman"/>
          <w:color w:val="0E101A"/>
          <w:sz w:val="24"/>
          <w:szCs w:val="24"/>
        </w:rPr>
      </w:pPr>
      <w:r w:rsidRPr="009F3B10">
        <w:rPr>
          <w:rStyle w:val="Strong"/>
          <w:rFonts w:ascii="Times New Roman" w:hAnsi="Times New Roman" w:cs="Times New Roman"/>
          <w:color w:val="0E101A"/>
          <w:sz w:val="24"/>
          <w:szCs w:val="24"/>
        </w:rPr>
        <w:t>Legal Systems</w:t>
      </w:r>
      <w:bookmarkEnd w:id="5"/>
    </w:p>
    <w:p w14:paraId="03BC62BA" w14:textId="77777777" w:rsidR="009F3B10" w:rsidRPr="009F3B10" w:rsidRDefault="009F3B10" w:rsidP="009F3B10"/>
    <w:p w14:paraId="13FA1742" w14:textId="77777777" w:rsidR="00FA4A28" w:rsidRPr="00FA4A28" w:rsidRDefault="00FA4A28" w:rsidP="00FA4A28">
      <w:pPr>
        <w:pStyle w:val="NormalWeb"/>
        <w:spacing w:before="0" w:beforeAutospacing="0" w:after="200" w:afterAutospacing="0" w:line="480" w:lineRule="auto"/>
        <w:jc w:val="both"/>
        <w:rPr>
          <w:color w:val="0E101A"/>
        </w:rPr>
      </w:pPr>
      <w:r w:rsidRPr="00FA4A28">
        <w:rPr>
          <w:rStyle w:val="Strong"/>
          <w:color w:val="0E101A"/>
        </w:rPr>
        <w:t>           </w:t>
      </w:r>
      <w:r w:rsidRPr="00FA4A28">
        <w:rPr>
          <w:color w:val="0E101A"/>
        </w:rPr>
        <w:t xml:space="preserve">Laws and regulations of countries have a huge implication on the fiscal policies that are used. Some countries have common law that has few stringent statutory laws used in </w:t>
      </w:r>
      <w:r w:rsidRPr="00FA4A28">
        <w:rPr>
          <w:color w:val="0E101A"/>
        </w:rPr>
        <w:lastRenderedPageBreak/>
        <w:t>governance. In contrast, other countries have Roman law that tends to be more comprehensive than even describe procedures for specific business transactions. Where common law is applied for administration, professionals in accounting have the free will of making judgements on situations facing an organization or the country as a whole. Still, for Roman law, there is minimal professional judgement and accounts are required to follow set guidelines duly. Such a factor makes it hard to have standard accounting practices as it would call for the change of laws and constitutional reforms in different countries.</w:t>
      </w:r>
    </w:p>
    <w:p w14:paraId="7C5AFEF6" w14:textId="29E7FA3E" w:rsidR="00FA4A28" w:rsidRDefault="00FA4A28" w:rsidP="00FA4A28">
      <w:pPr>
        <w:pStyle w:val="Heading2"/>
        <w:rPr>
          <w:rStyle w:val="Strong"/>
          <w:rFonts w:ascii="Times New Roman" w:hAnsi="Times New Roman" w:cs="Times New Roman"/>
          <w:color w:val="0E101A"/>
          <w:sz w:val="24"/>
          <w:szCs w:val="24"/>
        </w:rPr>
      </w:pPr>
      <w:bookmarkStart w:id="6" w:name="_Toc44807164"/>
      <w:r w:rsidRPr="009F3B10">
        <w:rPr>
          <w:rStyle w:val="Strong"/>
          <w:rFonts w:ascii="Times New Roman" w:hAnsi="Times New Roman" w:cs="Times New Roman"/>
          <w:color w:val="0E101A"/>
          <w:sz w:val="24"/>
          <w:szCs w:val="24"/>
        </w:rPr>
        <w:t>Ownership of Businesses and Finance Systems</w:t>
      </w:r>
      <w:bookmarkEnd w:id="6"/>
    </w:p>
    <w:p w14:paraId="4377D9BD" w14:textId="77777777" w:rsidR="009F3B10" w:rsidRPr="009F3B10" w:rsidRDefault="009F3B10" w:rsidP="009F3B10"/>
    <w:p w14:paraId="49F42837" w14:textId="77777777" w:rsidR="00FA4A28" w:rsidRPr="00FA4A28" w:rsidRDefault="00FA4A28" w:rsidP="00FA4A28">
      <w:pPr>
        <w:pStyle w:val="NormalWeb"/>
        <w:spacing w:before="0" w:beforeAutospacing="0" w:after="200" w:afterAutospacing="0" w:line="480" w:lineRule="auto"/>
        <w:jc w:val="both"/>
        <w:rPr>
          <w:color w:val="0E101A"/>
        </w:rPr>
      </w:pPr>
      <w:r w:rsidRPr="00FA4A28">
        <w:rPr>
          <w:rStyle w:val="Strong"/>
          <w:color w:val="0E101A"/>
        </w:rPr>
        <w:t>           </w:t>
      </w:r>
      <w:r w:rsidRPr="00FA4A28">
        <w:rPr>
          <w:color w:val="0E101A"/>
        </w:rPr>
        <w:t>Business ownership can be in different forms. A business can be owned as a sole proprietorship, a partnership, a public limited company and in many other different ways and together with used finance systems, accounting methods in countries vary differently. For instance, some shareholders are external and might not be involved in the day to day operations of a company but are a crucial source of income for continued operations and business activities of a company. Therefore, there is a need for the provision of separate books of account and complementary information to analyze the businesses productivity and performance. Such empirical data then influence the decision-making process on further investments and association with the company. Accounting information presented must, therefore not be biased and should be fair, and this is reliant on good professional practices. Other businesses have systems termed as an insider where external shareholders inject minimal capital to a company. Heavy reliance is on proprietors or dependence on institutions such as banks. In such ownership systems, owners have access to comprehensive and conclusive accounting information, and the institution such as the bank will front a representative who will sit on the board gaining access to the same financial documents. Unlike the former ownership system, where external shareholders have a minimal stake, there are relaxed guidelines as there is minimal need to present accounting information to the external investors directly.</w:t>
      </w:r>
    </w:p>
    <w:p w14:paraId="36B7A1C5" w14:textId="77777777" w:rsidR="00FA4A28" w:rsidRPr="00FA4A28" w:rsidRDefault="00FA4A28" w:rsidP="00FA4A28">
      <w:pPr>
        <w:pStyle w:val="NormalWeb"/>
        <w:spacing w:before="0" w:beforeAutospacing="0" w:after="200" w:afterAutospacing="0" w:line="480" w:lineRule="auto"/>
        <w:jc w:val="both"/>
        <w:rPr>
          <w:color w:val="0E101A"/>
        </w:rPr>
      </w:pPr>
      <w:r w:rsidRPr="00FA4A28">
        <w:rPr>
          <w:color w:val="0E101A"/>
        </w:rPr>
        <w:lastRenderedPageBreak/>
        <w:t>           After analysis of different factors that influence accounting activities, it is fundamental to assess whether Standardization and harmonization of accounting standards can be achieved in the near future.</w:t>
      </w:r>
    </w:p>
    <w:p w14:paraId="3DC5C999" w14:textId="67E910DB" w:rsidR="00FA4A28" w:rsidRDefault="00FA4A28" w:rsidP="00FA4A28">
      <w:pPr>
        <w:pStyle w:val="Heading1"/>
        <w:rPr>
          <w:rStyle w:val="Strong"/>
          <w:rFonts w:ascii="Times New Roman" w:hAnsi="Times New Roman" w:cs="Times New Roman"/>
          <w:color w:val="0E101A"/>
          <w:sz w:val="24"/>
          <w:szCs w:val="24"/>
        </w:rPr>
      </w:pPr>
      <w:bookmarkStart w:id="7" w:name="_Toc44807165"/>
      <w:r w:rsidRPr="00FA4A28">
        <w:rPr>
          <w:rStyle w:val="Strong"/>
          <w:rFonts w:ascii="Times New Roman" w:hAnsi="Times New Roman" w:cs="Times New Roman"/>
          <w:color w:val="0E101A"/>
          <w:sz w:val="24"/>
          <w:szCs w:val="24"/>
        </w:rPr>
        <w:t>Standardization and Harmonization</w:t>
      </w:r>
      <w:bookmarkEnd w:id="7"/>
    </w:p>
    <w:p w14:paraId="7338A2A8" w14:textId="77777777" w:rsidR="009F3B10" w:rsidRPr="009F3B10" w:rsidRDefault="009F3B10" w:rsidP="009F3B10"/>
    <w:p w14:paraId="67D3D3E9" w14:textId="5EC505F5" w:rsidR="00FA4A28" w:rsidRPr="00FA4A28" w:rsidRDefault="00FA4A28" w:rsidP="00AD0D8A">
      <w:pPr>
        <w:pStyle w:val="NormalWeb"/>
        <w:spacing w:before="0" w:beforeAutospacing="0" w:after="200" w:afterAutospacing="0" w:line="480" w:lineRule="auto"/>
        <w:ind w:firstLine="720"/>
        <w:jc w:val="both"/>
        <w:rPr>
          <w:color w:val="0E101A"/>
        </w:rPr>
      </w:pPr>
      <w:r w:rsidRPr="00FA4A28">
        <w:rPr>
          <w:color w:val="0E101A"/>
        </w:rPr>
        <w:t>Standardization refers to the imposing of a strict set of rules narrowed down to a given country or rather an economic bloc. The set of rules are always more rigid as compared to harmonization. Standardization holds that the accounting-related standards put forward by different countries will tend to be identical in nature of the operation. It is a common practice in accounting to associate Standardization with harmonization. Harmonization is used to refer to the process of ensuring the involved accounting practices are compatible through the setting of bounds to their limits of variation. In light of this, harmonization holds that the standards set by different countries are similar as much as possible, thereby eliminating any form of difference in the fundamentals. And more often, the majority of accounting practising individuals use the two terms synonymously, despite it being incorrect.</w:t>
      </w:r>
    </w:p>
    <w:p w14:paraId="6D2126BC" w14:textId="1C7388A1" w:rsidR="00FA4A28" w:rsidRDefault="00FA4A28" w:rsidP="00FA4A28">
      <w:pPr>
        <w:pStyle w:val="Heading1"/>
        <w:rPr>
          <w:rStyle w:val="Strong"/>
          <w:rFonts w:ascii="Times New Roman" w:hAnsi="Times New Roman" w:cs="Times New Roman"/>
          <w:color w:val="0E101A"/>
          <w:sz w:val="24"/>
          <w:szCs w:val="24"/>
        </w:rPr>
      </w:pPr>
      <w:bookmarkStart w:id="8" w:name="_Toc44807166"/>
      <w:r w:rsidRPr="00FA4A28">
        <w:rPr>
          <w:rStyle w:val="Strong"/>
          <w:rFonts w:ascii="Times New Roman" w:hAnsi="Times New Roman" w:cs="Times New Roman"/>
          <w:color w:val="0E101A"/>
          <w:sz w:val="24"/>
          <w:szCs w:val="24"/>
        </w:rPr>
        <w:t>The role of IASB and other accounting standards-setting bodies</w:t>
      </w:r>
      <w:bookmarkEnd w:id="8"/>
    </w:p>
    <w:p w14:paraId="174D469B" w14:textId="77777777" w:rsidR="009F3B10" w:rsidRPr="009F3B10" w:rsidRDefault="009F3B10" w:rsidP="009F3B10"/>
    <w:p w14:paraId="2BD7EDFD" w14:textId="769991A0" w:rsidR="00FA4A28" w:rsidRPr="00FA4A28" w:rsidRDefault="00FA4A28" w:rsidP="00AD0D8A">
      <w:pPr>
        <w:pStyle w:val="NormalWeb"/>
        <w:spacing w:before="0" w:beforeAutospacing="0" w:after="200" w:afterAutospacing="0" w:line="480" w:lineRule="auto"/>
        <w:ind w:firstLine="720"/>
        <w:jc w:val="both"/>
        <w:rPr>
          <w:color w:val="0E101A"/>
        </w:rPr>
      </w:pPr>
      <w:r w:rsidRPr="00FA4A28">
        <w:rPr>
          <w:color w:val="0E101A"/>
        </w:rPr>
        <w:t>The IASB is the main accounting standard-setting body. One of the main roles of the body is to ensure the accounting standards set by different countries and regional economic blocs are in harmony with one another to ensure a smooth flow of trade. The body was established and published IFRS back in 2001. In recent times, the IASB body, along with other accounting standard-setting bodies, has worked towards establishing a universally agreed set of standards in accounting for global application. However, the US Securities and Exchange Commission is yet to accept the IFRS</w:t>
      </w:r>
      <w:r w:rsidR="00EA01E9">
        <w:rPr>
          <w:color w:val="0E101A"/>
          <w:lang w:val="en-US"/>
        </w:rPr>
        <w:t xml:space="preserve"> as it doesn’t fully complement the Generally Accepted Accounting Principles (GAAP) (Beke, 2010)</w:t>
      </w:r>
      <w:r w:rsidRPr="00FA4A28">
        <w:rPr>
          <w:color w:val="0E101A"/>
        </w:rPr>
        <w:t xml:space="preserve">. There has been a recent collaboration between the IASB and the US standard policy setters to formulate ways of minimizing the variance that arises between international standards concerning the US accounting standards. About this, a </w:t>
      </w:r>
      <w:r w:rsidRPr="00FA4A28">
        <w:rPr>
          <w:color w:val="0E101A"/>
        </w:rPr>
        <w:lastRenderedPageBreak/>
        <w:t>notable participant in this exercise of standardizing accounting practices was the European Union. The EU agreed to the proposal to have every company whose shares traded on any securities exchange within the European Union bloc to follow the IFRS standards. This given proposal was to take place as from 2005. Australia too decided to align its accounting practices to the IASB standards, and this followed the decision made by the Financial Reporting Council to have Australian accounting-practising individuals follow the standards as from 2005 also. </w:t>
      </w:r>
    </w:p>
    <w:p w14:paraId="15D1C7C6" w14:textId="0A9A720B" w:rsidR="00FA4A28" w:rsidRDefault="00FA4A28" w:rsidP="00FA4A28">
      <w:pPr>
        <w:pStyle w:val="Heading2"/>
        <w:rPr>
          <w:rStyle w:val="Strong"/>
          <w:rFonts w:ascii="Times New Roman" w:hAnsi="Times New Roman" w:cs="Times New Roman"/>
          <w:color w:val="0E101A"/>
          <w:sz w:val="24"/>
          <w:szCs w:val="24"/>
        </w:rPr>
      </w:pPr>
      <w:bookmarkStart w:id="9" w:name="_Toc44807167"/>
      <w:r w:rsidRPr="00FA4A28">
        <w:rPr>
          <w:rStyle w:val="Strong"/>
          <w:rFonts w:ascii="Times New Roman" w:hAnsi="Times New Roman" w:cs="Times New Roman"/>
          <w:color w:val="0E101A"/>
          <w:sz w:val="24"/>
          <w:szCs w:val="24"/>
        </w:rPr>
        <w:t>Standardization of accounting standards does not lead to Standardization in the accounting practices</w:t>
      </w:r>
      <w:bookmarkEnd w:id="9"/>
    </w:p>
    <w:p w14:paraId="6215B948" w14:textId="77777777" w:rsidR="009F3B10" w:rsidRPr="009F3B10" w:rsidRDefault="009F3B10" w:rsidP="009F3B10"/>
    <w:p w14:paraId="2BE9A7A2" w14:textId="4DE65010" w:rsidR="00FA4A28" w:rsidRPr="00FA4A28" w:rsidRDefault="00FA4A28" w:rsidP="00AD0D8A">
      <w:pPr>
        <w:pStyle w:val="NormalWeb"/>
        <w:spacing w:before="0" w:beforeAutospacing="0" w:after="200" w:afterAutospacing="0" w:line="480" w:lineRule="auto"/>
        <w:ind w:firstLine="720"/>
        <w:jc w:val="both"/>
        <w:rPr>
          <w:color w:val="0E101A"/>
        </w:rPr>
      </w:pPr>
      <w:r w:rsidRPr="00FA4A28">
        <w:rPr>
          <w:color w:val="0E101A"/>
        </w:rPr>
        <w:t xml:space="preserve">There are </w:t>
      </w:r>
      <w:r w:rsidR="004D7ABF">
        <w:rPr>
          <w:color w:val="0E101A"/>
          <w:lang w:val="en-US"/>
        </w:rPr>
        <w:t>numerous</w:t>
      </w:r>
      <w:r w:rsidRPr="00FA4A28">
        <w:rPr>
          <w:color w:val="0E101A"/>
        </w:rPr>
        <w:t xml:space="preserve"> arguments as to whether </w:t>
      </w:r>
      <w:r w:rsidR="00AD0D8A">
        <w:rPr>
          <w:color w:val="0E101A"/>
          <w:lang w:val="en-US"/>
        </w:rPr>
        <w:t xml:space="preserve">standardizing </w:t>
      </w:r>
      <w:r w:rsidRPr="00FA4A28">
        <w:rPr>
          <w:color w:val="0E101A"/>
        </w:rPr>
        <w:t xml:space="preserve">accounting </w:t>
      </w:r>
      <w:r w:rsidR="00AD0D8A">
        <w:rPr>
          <w:color w:val="0E101A"/>
          <w:lang w:val="en-US"/>
        </w:rPr>
        <w:t>activities</w:t>
      </w:r>
      <w:r w:rsidRPr="00FA4A28">
        <w:rPr>
          <w:color w:val="0E101A"/>
        </w:rPr>
        <w:t xml:space="preserve"> leads to an overall standardization in accounting practices. And in reference to this argument, I believe there are viable reasons as to why the Standardization of accounting standards does not </w:t>
      </w:r>
      <w:r w:rsidR="00AD0D8A">
        <w:rPr>
          <w:color w:val="0E101A"/>
          <w:lang w:val="en-US"/>
        </w:rPr>
        <w:t>substantially</w:t>
      </w:r>
      <w:r w:rsidRPr="00FA4A28">
        <w:rPr>
          <w:color w:val="0E101A"/>
        </w:rPr>
        <w:t xml:space="preserve"> lead to Standardization in the overall accounting </w:t>
      </w:r>
      <w:r w:rsidR="00AD0D8A">
        <w:rPr>
          <w:color w:val="0E101A"/>
          <w:lang w:val="en-US"/>
        </w:rPr>
        <w:t>mehods</w:t>
      </w:r>
      <w:r w:rsidRPr="00FA4A28">
        <w:rPr>
          <w:color w:val="0E101A"/>
        </w:rPr>
        <w:t xml:space="preserve"> as discussed in the subsequent sections. </w:t>
      </w:r>
    </w:p>
    <w:p w14:paraId="3DD0CE3D" w14:textId="7671DC37" w:rsidR="00FA4A28" w:rsidRDefault="00FA4A28" w:rsidP="00FA4A28">
      <w:pPr>
        <w:pStyle w:val="Heading1"/>
        <w:rPr>
          <w:rStyle w:val="Strong"/>
          <w:rFonts w:ascii="Times New Roman" w:hAnsi="Times New Roman" w:cs="Times New Roman"/>
          <w:color w:val="0E101A"/>
          <w:sz w:val="24"/>
          <w:szCs w:val="24"/>
        </w:rPr>
      </w:pPr>
      <w:bookmarkStart w:id="10" w:name="_Toc44807168"/>
      <w:r w:rsidRPr="00FA4A28">
        <w:rPr>
          <w:rStyle w:val="Strong"/>
          <w:rFonts w:ascii="Times New Roman" w:hAnsi="Times New Roman" w:cs="Times New Roman"/>
          <w:color w:val="0E101A"/>
          <w:sz w:val="24"/>
          <w:szCs w:val="24"/>
        </w:rPr>
        <w:t>Modification of the IRFS at national level</w:t>
      </w:r>
      <w:bookmarkEnd w:id="10"/>
    </w:p>
    <w:p w14:paraId="091A1AC0" w14:textId="77777777" w:rsidR="009F3B10" w:rsidRPr="009F3B10" w:rsidRDefault="009F3B10" w:rsidP="009F3B10"/>
    <w:p w14:paraId="0E84D294" w14:textId="77777777" w:rsidR="00FA4A28" w:rsidRPr="00FA4A28" w:rsidRDefault="00FA4A28" w:rsidP="00AD0D8A">
      <w:pPr>
        <w:pStyle w:val="NormalWeb"/>
        <w:spacing w:before="0" w:beforeAutospacing="0" w:after="200" w:afterAutospacing="0" w:line="480" w:lineRule="auto"/>
        <w:ind w:firstLine="720"/>
        <w:jc w:val="both"/>
        <w:rPr>
          <w:color w:val="0E101A"/>
        </w:rPr>
      </w:pPr>
      <w:r w:rsidRPr="00FA4A28">
        <w:rPr>
          <w:color w:val="0E101A"/>
        </w:rPr>
        <w:t>The modification following the adaptation of the IRFS at a national level holds that the IASB has no obligation in enforcing its accounting standards to a given a country. Instead, the regulatory bodies in these countries may take the decision upon themselves to modify a given IFRS rule prior to its release to the public accounting practising individuals. </w:t>
      </w:r>
    </w:p>
    <w:p w14:paraId="61BB6BBF" w14:textId="4980F976" w:rsidR="00FA4A28" w:rsidRDefault="00FA4A28" w:rsidP="00FA4A28">
      <w:pPr>
        <w:pStyle w:val="Heading1"/>
        <w:rPr>
          <w:rStyle w:val="Strong"/>
          <w:rFonts w:ascii="Times New Roman" w:hAnsi="Times New Roman" w:cs="Times New Roman"/>
          <w:color w:val="0E101A"/>
          <w:sz w:val="24"/>
          <w:szCs w:val="24"/>
        </w:rPr>
      </w:pPr>
      <w:bookmarkStart w:id="11" w:name="_Toc44807169"/>
      <w:r w:rsidRPr="00FA4A28">
        <w:rPr>
          <w:rStyle w:val="Strong"/>
          <w:rFonts w:ascii="Times New Roman" w:hAnsi="Times New Roman" w:cs="Times New Roman"/>
          <w:color w:val="0E101A"/>
          <w:sz w:val="24"/>
          <w:szCs w:val="24"/>
        </w:rPr>
        <w:t>Differences in the involved taxation systems</w:t>
      </w:r>
      <w:bookmarkEnd w:id="11"/>
    </w:p>
    <w:p w14:paraId="73EF092B" w14:textId="77777777" w:rsidR="009F3B10" w:rsidRPr="009F3B10" w:rsidRDefault="009F3B10" w:rsidP="009F3B10"/>
    <w:p w14:paraId="6E2166AF" w14:textId="77777777" w:rsidR="00FA4A28" w:rsidRPr="00FA4A28" w:rsidRDefault="00FA4A28" w:rsidP="00FA4A28">
      <w:pPr>
        <w:pStyle w:val="NormalWeb"/>
        <w:spacing w:before="0" w:beforeAutospacing="0" w:after="200" w:afterAutospacing="0" w:line="480" w:lineRule="auto"/>
        <w:ind w:firstLine="720"/>
        <w:jc w:val="both"/>
        <w:rPr>
          <w:color w:val="0E101A"/>
        </w:rPr>
      </w:pPr>
      <w:r w:rsidRPr="00FA4A28">
        <w:rPr>
          <w:color w:val="0E101A"/>
        </w:rPr>
        <w:t>Countries have different taxation systems custom on how the involved country performs economically. For instance, in Germany, asset impairment is subject to tax-deductible, unlike in the United Kingdom. Therefore, accounting practices (which are mainly domestic in nature) that are tax-driven might have an effect on how the IFRS rules are adopted in relation to the subject matter in different countries.</w:t>
      </w:r>
    </w:p>
    <w:p w14:paraId="126D41C9" w14:textId="343FA6A4" w:rsidR="00FA4A28" w:rsidRDefault="00FA4A28" w:rsidP="00FA4A28">
      <w:pPr>
        <w:pStyle w:val="Heading1"/>
        <w:rPr>
          <w:rStyle w:val="Strong"/>
          <w:rFonts w:ascii="Times New Roman" w:hAnsi="Times New Roman" w:cs="Times New Roman"/>
          <w:color w:val="0E101A"/>
          <w:sz w:val="24"/>
          <w:szCs w:val="24"/>
        </w:rPr>
      </w:pPr>
      <w:bookmarkStart w:id="12" w:name="_Toc44807170"/>
      <w:r w:rsidRPr="00FA4A28">
        <w:rPr>
          <w:rStyle w:val="Strong"/>
          <w:rFonts w:ascii="Times New Roman" w:hAnsi="Times New Roman" w:cs="Times New Roman"/>
          <w:color w:val="0E101A"/>
          <w:sz w:val="24"/>
          <w:szCs w:val="24"/>
        </w:rPr>
        <w:lastRenderedPageBreak/>
        <w:t>Differences in Economic and political influences</w:t>
      </w:r>
      <w:bookmarkEnd w:id="12"/>
    </w:p>
    <w:p w14:paraId="08E8AA56" w14:textId="77777777" w:rsidR="009F3B10" w:rsidRPr="009F3B10" w:rsidRDefault="009F3B10" w:rsidP="009F3B10"/>
    <w:p w14:paraId="04817964" w14:textId="77777777" w:rsidR="00FA4A28" w:rsidRPr="00FA4A28" w:rsidRDefault="00FA4A28" w:rsidP="00FA4A28">
      <w:pPr>
        <w:pStyle w:val="NormalWeb"/>
        <w:spacing w:before="0" w:beforeAutospacing="0" w:after="200" w:afterAutospacing="0" w:line="480" w:lineRule="auto"/>
        <w:ind w:firstLine="720"/>
        <w:jc w:val="both"/>
        <w:rPr>
          <w:color w:val="0E101A"/>
        </w:rPr>
      </w:pPr>
      <w:r w:rsidRPr="00FA4A28">
        <w:rPr>
          <w:color w:val="0E101A"/>
        </w:rPr>
        <w:t>Powerful political, as well as economic forces, will dictate how accounting parties apply the IFRS rules in their respective accounting practices. For instance, international funding bodies like the World Bank and the International Monetary Fund might enforce specific accounting rules to an as a condition for a given company receiving the funding.</w:t>
      </w:r>
    </w:p>
    <w:p w14:paraId="2E967CC0" w14:textId="60DB6707" w:rsidR="00FA4A28" w:rsidRDefault="00FA4A28" w:rsidP="00FA4A28">
      <w:pPr>
        <w:pStyle w:val="Heading1"/>
        <w:rPr>
          <w:rStyle w:val="Strong"/>
          <w:rFonts w:ascii="Times New Roman" w:hAnsi="Times New Roman" w:cs="Times New Roman"/>
          <w:color w:val="0E101A"/>
          <w:sz w:val="24"/>
          <w:szCs w:val="24"/>
        </w:rPr>
      </w:pPr>
      <w:bookmarkStart w:id="13" w:name="_Toc44807171"/>
      <w:r w:rsidRPr="00FA4A28">
        <w:rPr>
          <w:rStyle w:val="Strong"/>
          <w:rFonts w:ascii="Times New Roman" w:hAnsi="Times New Roman" w:cs="Times New Roman"/>
          <w:color w:val="0E101A"/>
          <w:sz w:val="24"/>
          <w:szCs w:val="24"/>
        </w:rPr>
        <w:t>Differences in implementing, monitoring and enforcement</w:t>
      </w:r>
      <w:bookmarkEnd w:id="13"/>
    </w:p>
    <w:p w14:paraId="5C0C63D0" w14:textId="77777777" w:rsidR="009F3B10" w:rsidRPr="009F3B10" w:rsidRDefault="009F3B10" w:rsidP="009F3B10"/>
    <w:p w14:paraId="75D57427" w14:textId="603A1077" w:rsidR="00FA4A28" w:rsidRPr="00FA4A28" w:rsidRDefault="00FA4A28" w:rsidP="00FA4A28">
      <w:pPr>
        <w:pStyle w:val="NormalWeb"/>
        <w:spacing w:before="0" w:beforeAutospacing="0" w:after="200" w:afterAutospacing="0" w:line="480" w:lineRule="auto"/>
        <w:ind w:firstLine="720"/>
        <w:jc w:val="both"/>
        <w:rPr>
          <w:color w:val="0E101A"/>
        </w:rPr>
      </w:pPr>
      <w:r w:rsidRPr="00FA4A28">
        <w:rPr>
          <w:color w:val="0E101A"/>
        </w:rPr>
        <w:t>Countries have unequal levels of expertise for the application of IFRS rules since the countries have accounting professions of varying skills along with professionalism. Therefore, the inconsistency in the application of the accounting standards hinders the uniformity in the accounting practices. Investors may argue how the application of IFRS has brought out consistency in the accounting practice; however, this is not the actual case. Therefore, the application of the IFRS rules by a certain country may be falsely interpreted as an improvement to the country’s quality of reporting. </w:t>
      </w:r>
    </w:p>
    <w:p w14:paraId="18D5FBEC" w14:textId="625E0E75" w:rsidR="00FA4A28" w:rsidRDefault="00FA4A28" w:rsidP="00FA4A28">
      <w:pPr>
        <w:pStyle w:val="Heading1"/>
        <w:rPr>
          <w:rStyle w:val="Strong"/>
          <w:rFonts w:ascii="Times New Roman" w:hAnsi="Times New Roman" w:cs="Times New Roman"/>
          <w:color w:val="0E101A"/>
          <w:sz w:val="24"/>
          <w:szCs w:val="24"/>
        </w:rPr>
      </w:pPr>
      <w:bookmarkStart w:id="14" w:name="_Toc44807172"/>
      <w:r w:rsidRPr="00FA4A28">
        <w:rPr>
          <w:rStyle w:val="Strong"/>
          <w:rFonts w:ascii="Times New Roman" w:hAnsi="Times New Roman" w:cs="Times New Roman"/>
          <w:color w:val="0E101A"/>
          <w:sz w:val="24"/>
          <w:szCs w:val="24"/>
        </w:rPr>
        <w:t>Free-rider policy associated with IFRS</w:t>
      </w:r>
      <w:bookmarkEnd w:id="14"/>
    </w:p>
    <w:p w14:paraId="4D5D8DEC" w14:textId="77777777" w:rsidR="009F3B10" w:rsidRPr="009F3B10" w:rsidRDefault="009F3B10" w:rsidP="009F3B10"/>
    <w:p w14:paraId="0DD8EBA5" w14:textId="77777777" w:rsidR="00FA4A28" w:rsidRDefault="00FA4A28" w:rsidP="00FA4A28">
      <w:pPr>
        <w:pStyle w:val="NormalWeb"/>
        <w:spacing w:before="0" w:beforeAutospacing="0" w:after="200" w:afterAutospacing="0" w:line="480" w:lineRule="auto"/>
        <w:ind w:firstLine="720"/>
        <w:jc w:val="both"/>
        <w:rPr>
          <w:color w:val="0E101A"/>
        </w:rPr>
      </w:pPr>
      <w:r w:rsidRPr="00FA4A28">
        <w:rPr>
          <w:color w:val="0E101A"/>
        </w:rPr>
        <w:t>Some countries, whose accounting proficiency is low, may choose to adopt IFRS rules in the scenario where the acquisition of legitimacy status can be made at a low cost. Such is deemed to generate the respective countries some reputation benefits. However, this does not hold for countries with considerable higher proficiency in the levels of accounting. For such countries, the adoption will translate to rather costly implication since they have already incurred extra costs involved in the implementation, monitoring and enforcing of their own nurtured accounting standards. </w:t>
      </w:r>
    </w:p>
    <w:p w14:paraId="7C99A2E1" w14:textId="191A7466" w:rsidR="00FA4A28" w:rsidRDefault="00FA4A28" w:rsidP="00FA4A28">
      <w:pPr>
        <w:pStyle w:val="Heading1"/>
        <w:rPr>
          <w:rStyle w:val="Strong"/>
          <w:rFonts w:ascii="Times New Roman" w:hAnsi="Times New Roman" w:cs="Times New Roman"/>
          <w:color w:val="0E101A"/>
          <w:sz w:val="24"/>
          <w:szCs w:val="24"/>
        </w:rPr>
      </w:pPr>
      <w:bookmarkStart w:id="15" w:name="_Toc44807173"/>
      <w:r w:rsidRPr="00FA4A28">
        <w:rPr>
          <w:rStyle w:val="Strong"/>
          <w:rFonts w:ascii="Times New Roman" w:hAnsi="Times New Roman" w:cs="Times New Roman"/>
          <w:color w:val="0E101A"/>
          <w:sz w:val="24"/>
          <w:szCs w:val="24"/>
        </w:rPr>
        <w:t>Obstacles to harmonization and Standardization</w:t>
      </w:r>
      <w:bookmarkEnd w:id="15"/>
    </w:p>
    <w:p w14:paraId="26F0227B" w14:textId="77777777" w:rsidR="009F3B10" w:rsidRPr="009F3B10" w:rsidRDefault="009F3B10" w:rsidP="009F3B10"/>
    <w:p w14:paraId="2D0A9F94" w14:textId="77777777" w:rsidR="00FA4A28" w:rsidRPr="00FA4A28" w:rsidRDefault="00FA4A28" w:rsidP="00FA4A28">
      <w:pPr>
        <w:pStyle w:val="NormalWeb"/>
        <w:spacing w:before="0" w:beforeAutospacing="0" w:after="200" w:afterAutospacing="0" w:line="480" w:lineRule="auto"/>
        <w:ind w:firstLine="720"/>
        <w:jc w:val="both"/>
        <w:rPr>
          <w:color w:val="0E101A"/>
        </w:rPr>
      </w:pPr>
      <w:r w:rsidRPr="00FA4A28">
        <w:rPr>
          <w:color w:val="0E101A"/>
        </w:rPr>
        <w:lastRenderedPageBreak/>
        <w:t> Various factors have, over time, proved to hinder the realization of Standardization and harmonization in different accounting segments. These include; a) International cultural differences where the adoption of IFRS rules varies from one country to another. It is evidently difficult to ensure how a given set of rules is appropriate for every country. b) Lack of developed accounting profession in certain countries. Some countries do not have a developed accounting profession, and therefore the implementation of the IFRS rules becomes difficult to realize. c) Accounting can have socio-economic consequences. Some governments choose not to share their terms of accounting standard to any international body with fear of regretting the act. </w:t>
      </w:r>
    </w:p>
    <w:p w14:paraId="0B98C4C4" w14:textId="65678FB7" w:rsidR="00FA4A28" w:rsidRDefault="00FA4A28" w:rsidP="00FA4A28">
      <w:pPr>
        <w:pStyle w:val="Heading1"/>
        <w:rPr>
          <w:rStyle w:val="Strong"/>
          <w:rFonts w:ascii="Times New Roman" w:hAnsi="Times New Roman" w:cs="Times New Roman"/>
          <w:color w:val="0E101A"/>
          <w:sz w:val="24"/>
          <w:szCs w:val="24"/>
        </w:rPr>
      </w:pPr>
      <w:bookmarkStart w:id="16" w:name="_Toc44807174"/>
      <w:r w:rsidRPr="00FA4A28">
        <w:rPr>
          <w:rStyle w:val="Strong"/>
          <w:rFonts w:ascii="Times New Roman" w:hAnsi="Times New Roman" w:cs="Times New Roman"/>
          <w:color w:val="0E101A"/>
          <w:sz w:val="24"/>
          <w:szCs w:val="24"/>
        </w:rPr>
        <w:t>Advantages of Standardization and harmonization</w:t>
      </w:r>
      <w:bookmarkEnd w:id="16"/>
    </w:p>
    <w:p w14:paraId="510140D0" w14:textId="77777777" w:rsidR="009F3B10" w:rsidRPr="009F3B10" w:rsidRDefault="009F3B10" w:rsidP="009F3B10"/>
    <w:p w14:paraId="7EC13810" w14:textId="2936C2A9" w:rsidR="00FA4A28" w:rsidRDefault="00FA4A28" w:rsidP="00FA4A28">
      <w:pPr>
        <w:pStyle w:val="NormalWeb"/>
        <w:spacing w:before="0" w:beforeAutospacing="0" w:after="200" w:afterAutospacing="0" w:line="480" w:lineRule="auto"/>
        <w:ind w:firstLine="720"/>
        <w:jc w:val="both"/>
        <w:rPr>
          <w:color w:val="0E101A"/>
        </w:rPr>
      </w:pPr>
      <w:r w:rsidRPr="00FA4A28">
        <w:rPr>
          <w:color w:val="0E101A"/>
        </w:rPr>
        <w:t>The advantages of Standardization and harmonization have been points of discussion by various</w:t>
      </w:r>
      <w:r w:rsidR="0035595E">
        <w:rPr>
          <w:color w:val="0E101A"/>
          <w:lang w:val="en-US"/>
        </w:rPr>
        <w:t xml:space="preserve"> salient</w:t>
      </w:r>
      <w:r w:rsidRPr="00FA4A28">
        <w:rPr>
          <w:color w:val="0E101A"/>
        </w:rPr>
        <w:t xml:space="preserve"> economists.</w:t>
      </w:r>
      <w:r w:rsidR="0035595E">
        <w:rPr>
          <w:color w:val="0E101A"/>
          <w:lang w:val="en-US"/>
        </w:rPr>
        <w:t xml:space="preserve"> Advantages of similar accounting practices include</w:t>
      </w:r>
      <w:r w:rsidRPr="00FA4A28">
        <w:rPr>
          <w:color w:val="0E101A"/>
        </w:rPr>
        <w:t xml:space="preserve"> a) Standardization facilitates increased capital inflows and that b) Standardization creates flexibility and efficiency in how multinational firms utilize the experienced accounting staff and auditors as there will be minimal obstacles in working in different countries.</w:t>
      </w:r>
      <w:r w:rsidR="0035595E">
        <w:rPr>
          <w:color w:val="0E101A"/>
          <w:lang w:val="en-US"/>
        </w:rPr>
        <w:t xml:space="preserve"> Economists argue that s</w:t>
      </w:r>
      <w:r w:rsidR="0035595E" w:rsidRPr="00FA4A28">
        <w:rPr>
          <w:color w:val="0E101A"/>
        </w:rPr>
        <w:t>standardization</w:t>
      </w:r>
      <w:r w:rsidRPr="00FA4A28">
        <w:rPr>
          <w:color w:val="0E101A"/>
        </w:rPr>
        <w:t xml:space="preserve"> leads to more accurate, timely and quite a more comprehensive financial statement piece of information as compared to that which would instead be formulated from the set national accounting standards. Other advantages of Standardization include easier analysis of accounting information of different companies in different companies by external investors creates an opportunity for the inflow of capital</w:t>
      </w:r>
      <w:r w:rsidR="00EA01E9">
        <w:rPr>
          <w:color w:val="0E101A"/>
          <w:lang w:val="en-US"/>
        </w:rPr>
        <w:t xml:space="preserve"> and developing countries can benefit hugely from such (Zehri, Abdelbaki, 2013).</w:t>
      </w:r>
      <w:r w:rsidRPr="00FA4A28">
        <w:rPr>
          <w:color w:val="0E101A"/>
        </w:rPr>
        <w:t xml:space="preserve"> Where capital markets are globalized a higher demand for international financial information emerges.</w:t>
      </w:r>
    </w:p>
    <w:p w14:paraId="48CB7553" w14:textId="2A6B9DCF" w:rsidR="009F3B10" w:rsidRDefault="009F3B10" w:rsidP="009F3B10">
      <w:pPr>
        <w:pStyle w:val="Heading1"/>
        <w:rPr>
          <w:rFonts w:ascii="Times New Roman" w:hAnsi="Times New Roman" w:cs="Times New Roman"/>
          <w:b/>
          <w:bCs/>
          <w:color w:val="auto"/>
          <w:sz w:val="24"/>
          <w:szCs w:val="24"/>
          <w:lang w:val="en-US"/>
        </w:rPr>
      </w:pPr>
      <w:r w:rsidRPr="009F3B10">
        <w:rPr>
          <w:rFonts w:ascii="Times New Roman" w:hAnsi="Times New Roman" w:cs="Times New Roman"/>
          <w:b/>
          <w:bCs/>
          <w:color w:val="auto"/>
          <w:sz w:val="24"/>
          <w:szCs w:val="24"/>
          <w:lang w:val="en-US"/>
        </w:rPr>
        <w:t>Conclusion</w:t>
      </w:r>
    </w:p>
    <w:p w14:paraId="110ADD58" w14:textId="77777777" w:rsidR="00AD0D8A" w:rsidRDefault="00AD0D8A" w:rsidP="009F3B10">
      <w:pPr>
        <w:rPr>
          <w:lang w:val="en-US"/>
        </w:rPr>
      </w:pPr>
    </w:p>
    <w:p w14:paraId="3C2B3C41" w14:textId="346AAD6E" w:rsidR="00AD0D8A" w:rsidRDefault="00AD0D8A" w:rsidP="00AD0D8A">
      <w:pPr>
        <w:pStyle w:val="NormalWeb"/>
        <w:spacing w:after="200" w:line="480" w:lineRule="auto"/>
        <w:jc w:val="both"/>
        <w:rPr>
          <w:rFonts w:eastAsiaTheme="minorHAnsi" w:cstheme="minorBidi"/>
          <w:szCs w:val="22"/>
          <w:lang w:val="en-US" w:eastAsia="en-US"/>
        </w:rPr>
      </w:pPr>
      <w:r w:rsidRPr="00AD0D8A">
        <w:rPr>
          <w:rFonts w:eastAsiaTheme="minorHAnsi" w:cstheme="minorBidi"/>
          <w:szCs w:val="22"/>
          <w:lang w:val="en-US" w:eastAsia="en-US"/>
        </w:rPr>
        <w:lastRenderedPageBreak/>
        <w:t>Conclusively, it is evident that all countries depend on accounting systems for a sustainable business environment. However, different countries have different blueprints for the fiscal standards set that govern professionals of accounting. Various factors make it challenging to have a uniform system that cuts across the board, which include cultural diversity, religion, different government policies, and ownership systems. Different accounting activities as a result of geographical differences have hindered active multi-lateral business and investment activities. Still, even bodies, such as the IASB, formed to try and create harmony have also struggled to attain standardization. In my opinion, it is hard to develop a standard system that can appreciate all aspects of diversity as it will lead to conflict. For instance, Islam sharia laws do not favour charging interest on loans and debts. Still, in some economies, attention has to be charged by lenders to regulate borrowing in the marketplace and further to improve a country’s Gross Domestic Product (GDP). A recommendation made is that bodies that are responsible for accounting standards should formulate a framework and policies that boost the harmonization of all the different accounting standards. Also, better strategies to be formulated that ease transition of financial and accounting services between countries to facilitate increased investment. Due to globalization, there is a need for some underlying principles in which countries and different societal organizations base their different accounting practices to ensure minimal conflict</w:t>
      </w:r>
      <w:r>
        <w:rPr>
          <w:rFonts w:eastAsiaTheme="minorHAnsi" w:cstheme="minorBidi"/>
          <w:szCs w:val="22"/>
          <w:lang w:val="en-US" w:eastAsia="en-US"/>
        </w:rPr>
        <w:t>.</w:t>
      </w:r>
    </w:p>
    <w:p w14:paraId="7B8C2774" w14:textId="02C456D2" w:rsidR="00AD0D8A" w:rsidRDefault="00AD0D8A" w:rsidP="00AD0D8A">
      <w:pPr>
        <w:pStyle w:val="NormalWeb"/>
        <w:spacing w:after="200" w:line="480" w:lineRule="auto"/>
        <w:jc w:val="center"/>
        <w:rPr>
          <w:rFonts w:eastAsiaTheme="minorHAnsi" w:cstheme="minorBidi"/>
          <w:szCs w:val="22"/>
          <w:lang w:val="en-US" w:eastAsia="en-US"/>
        </w:rPr>
      </w:pPr>
      <w:r>
        <w:rPr>
          <w:rFonts w:eastAsiaTheme="minorHAnsi" w:cstheme="minorBidi"/>
          <w:szCs w:val="22"/>
          <w:lang w:val="en-US" w:eastAsia="en-US"/>
        </w:rPr>
        <w:t>References</w:t>
      </w:r>
    </w:p>
    <w:p w14:paraId="4ACEC64B" w14:textId="64ABF51D" w:rsidR="00566C2C" w:rsidRDefault="00566C2C" w:rsidP="00566C2C">
      <w:pPr>
        <w:pStyle w:val="NormalWeb"/>
        <w:shd w:val="clear" w:color="auto" w:fill="FFFFFF"/>
        <w:spacing w:before="0" w:beforeAutospacing="0" w:after="0" w:afterAutospacing="0" w:line="550" w:lineRule="atLeast"/>
        <w:ind w:left="720" w:right="75" w:hanging="720"/>
        <w:rPr>
          <w:color w:val="000000"/>
        </w:rPr>
      </w:pPr>
      <w:r>
        <w:rPr>
          <w:color w:val="000000"/>
        </w:rPr>
        <w:t>Beke, J. (2010). </w:t>
      </w:r>
      <w:r>
        <w:rPr>
          <w:rStyle w:val="Emphasis"/>
          <w:color w:val="000000"/>
        </w:rPr>
        <w:t>Review of international accounting information systems</w:t>
      </w:r>
      <w:r>
        <w:rPr>
          <w:color w:val="000000"/>
        </w:rPr>
        <w:t xml:space="preserve">. Retrieved from </w:t>
      </w:r>
      <w:hyperlink r:id="rId8" w:history="1">
        <w:r w:rsidR="00DC57B8" w:rsidRPr="00204091">
          <w:rPr>
            <w:rStyle w:val="Hyperlink"/>
          </w:rPr>
          <w:t>https://academicjournals.org/journal/JAT/article-full-text-pdf/B69DDC9725</w:t>
        </w:r>
      </w:hyperlink>
    </w:p>
    <w:p w14:paraId="6249FCEB" w14:textId="77777777" w:rsidR="00DC57B8" w:rsidRDefault="00566C2C" w:rsidP="00DC57B8">
      <w:pPr>
        <w:pStyle w:val="NormalWeb"/>
        <w:shd w:val="clear" w:color="auto" w:fill="FFFFFF"/>
        <w:spacing w:before="0" w:beforeAutospacing="0" w:after="0" w:afterAutospacing="0" w:line="550" w:lineRule="atLeast"/>
        <w:ind w:right="75"/>
        <w:rPr>
          <w:rStyle w:val="Emphasis"/>
          <w:color w:val="000000"/>
        </w:rPr>
      </w:pPr>
      <w:r>
        <w:rPr>
          <w:color w:val="000000"/>
        </w:rPr>
        <w:t>Marimuthu, M., Jing, C., Gie, L., Mun, L., &amp; Ping, T. (2010). </w:t>
      </w:r>
      <w:r>
        <w:rPr>
          <w:rStyle w:val="Emphasis"/>
          <w:color w:val="000000"/>
        </w:rPr>
        <w:t xml:space="preserve">Islamic Banking: Selection </w:t>
      </w:r>
    </w:p>
    <w:p w14:paraId="7999FE7D" w14:textId="4CB40B76" w:rsidR="00566C2C" w:rsidRDefault="00566C2C" w:rsidP="00DC57B8">
      <w:pPr>
        <w:pStyle w:val="NormalWeb"/>
        <w:shd w:val="clear" w:color="auto" w:fill="FFFFFF"/>
        <w:spacing w:before="0" w:beforeAutospacing="0" w:after="0" w:afterAutospacing="0" w:line="550" w:lineRule="atLeast"/>
        <w:ind w:left="720" w:right="75"/>
        <w:rPr>
          <w:color w:val="000000"/>
        </w:rPr>
      </w:pPr>
      <w:r>
        <w:rPr>
          <w:rStyle w:val="Emphasis"/>
          <w:color w:val="000000"/>
        </w:rPr>
        <w:lastRenderedPageBreak/>
        <w:t>Criteria and Implications</w:t>
      </w:r>
      <w:r>
        <w:rPr>
          <w:color w:val="000000"/>
        </w:rPr>
        <w:t xml:space="preserve">. Retrieved from </w:t>
      </w:r>
      <w:hyperlink r:id="rId9" w:history="1">
        <w:r w:rsidR="00DC57B8" w:rsidRPr="00204091">
          <w:rPr>
            <w:rStyle w:val="Hyperlink"/>
          </w:rPr>
          <w:t>http://eprints.utp.edu.my/12050/1/Islamic%20Banking_Selection%20Criteria%20and%20Implications.pdf</w:t>
        </w:r>
      </w:hyperlink>
    </w:p>
    <w:p w14:paraId="23C4FA0C" w14:textId="4E829A77" w:rsidR="00566C2C" w:rsidRDefault="00566C2C" w:rsidP="00566C2C">
      <w:pPr>
        <w:pStyle w:val="NormalWeb"/>
        <w:shd w:val="clear" w:color="auto" w:fill="FFFFFF"/>
        <w:spacing w:before="0" w:beforeAutospacing="0" w:after="0" w:afterAutospacing="0" w:line="550" w:lineRule="atLeast"/>
        <w:ind w:left="720" w:right="75" w:hanging="720"/>
        <w:rPr>
          <w:color w:val="000000"/>
        </w:rPr>
      </w:pPr>
      <w:r>
        <w:rPr>
          <w:color w:val="000000"/>
        </w:rPr>
        <w:t>Zehri, C., &amp; Abdelbaki, A. (2013). </w:t>
      </w:r>
      <w:r>
        <w:rPr>
          <w:rStyle w:val="Emphasis"/>
          <w:color w:val="000000"/>
        </w:rPr>
        <w:t xml:space="preserve">Does adoption of international accounting standards promote economic growth in developing </w:t>
      </w:r>
      <w:r w:rsidR="00DC57B8">
        <w:rPr>
          <w:rStyle w:val="Emphasis"/>
          <w:color w:val="000000"/>
        </w:rPr>
        <w:t>countries?</w:t>
      </w:r>
      <w:r>
        <w:rPr>
          <w:color w:val="000000"/>
        </w:rPr>
        <w:t xml:space="preserve"> Retrieved from </w:t>
      </w:r>
      <w:hyperlink r:id="rId10" w:history="1">
        <w:r w:rsidR="00DC57B8" w:rsidRPr="00204091">
          <w:rPr>
            <w:rStyle w:val="Hyperlink"/>
          </w:rPr>
          <w:t>https://pdfs.semanticscholar.org/5a6a/ff48b9cac5f7befbea8fe32703e44528c338.pdf</w:t>
        </w:r>
      </w:hyperlink>
    </w:p>
    <w:p w14:paraId="17A9F01E" w14:textId="77777777" w:rsidR="00DC57B8" w:rsidRDefault="00DC57B8" w:rsidP="00566C2C">
      <w:pPr>
        <w:pStyle w:val="NormalWeb"/>
        <w:shd w:val="clear" w:color="auto" w:fill="FFFFFF"/>
        <w:spacing w:before="0" w:beforeAutospacing="0" w:after="0" w:afterAutospacing="0" w:line="550" w:lineRule="atLeast"/>
        <w:ind w:left="720" w:right="75" w:hanging="720"/>
        <w:rPr>
          <w:color w:val="000000"/>
        </w:rPr>
      </w:pPr>
    </w:p>
    <w:p w14:paraId="414355E9" w14:textId="77777777" w:rsidR="00566C2C" w:rsidRPr="00AD0D8A" w:rsidRDefault="00566C2C" w:rsidP="00566C2C">
      <w:pPr>
        <w:pStyle w:val="NormalWeb"/>
        <w:spacing w:after="200" w:line="480" w:lineRule="auto"/>
        <w:rPr>
          <w:rFonts w:eastAsiaTheme="minorHAnsi" w:cstheme="minorBidi"/>
          <w:szCs w:val="22"/>
          <w:lang w:val="en-US" w:eastAsia="en-US"/>
        </w:rPr>
      </w:pPr>
    </w:p>
    <w:p w14:paraId="61B35B22" w14:textId="77777777" w:rsidR="00AD0D8A" w:rsidRPr="00AD0D8A" w:rsidRDefault="00AD0D8A" w:rsidP="00AD0D8A">
      <w:pPr>
        <w:pStyle w:val="NormalWeb"/>
        <w:spacing w:after="200" w:line="480" w:lineRule="auto"/>
        <w:jc w:val="both"/>
        <w:rPr>
          <w:rFonts w:eastAsiaTheme="minorHAnsi" w:cstheme="minorBidi"/>
          <w:szCs w:val="22"/>
          <w:lang w:val="en-US" w:eastAsia="en-US"/>
        </w:rPr>
      </w:pPr>
      <w:r w:rsidRPr="00AD0D8A">
        <w:rPr>
          <w:rFonts w:eastAsiaTheme="minorHAnsi" w:cstheme="minorBidi"/>
          <w:szCs w:val="22"/>
          <w:lang w:val="en-US" w:eastAsia="en-US"/>
        </w:rPr>
        <w:t xml:space="preserve"> </w:t>
      </w:r>
    </w:p>
    <w:p w14:paraId="38BC192B" w14:textId="77777777" w:rsidR="00AD0D8A" w:rsidRPr="00AD0D8A" w:rsidRDefault="00AD0D8A" w:rsidP="00AD0D8A">
      <w:pPr>
        <w:pStyle w:val="NormalWeb"/>
        <w:spacing w:after="200" w:line="480" w:lineRule="auto"/>
        <w:jc w:val="both"/>
        <w:rPr>
          <w:rFonts w:eastAsiaTheme="minorHAnsi" w:cstheme="minorBidi"/>
          <w:szCs w:val="22"/>
          <w:lang w:val="en-US" w:eastAsia="en-US"/>
        </w:rPr>
      </w:pPr>
    </w:p>
    <w:p w14:paraId="231E5D17" w14:textId="77777777" w:rsidR="00AD0D8A" w:rsidRPr="00AD0D8A" w:rsidRDefault="00AD0D8A" w:rsidP="00AD0D8A">
      <w:pPr>
        <w:pStyle w:val="NormalWeb"/>
        <w:spacing w:after="200" w:line="480" w:lineRule="auto"/>
        <w:jc w:val="both"/>
        <w:rPr>
          <w:rFonts w:eastAsiaTheme="minorHAnsi" w:cstheme="minorBidi"/>
          <w:szCs w:val="22"/>
          <w:lang w:val="en-US" w:eastAsia="en-US"/>
        </w:rPr>
      </w:pPr>
    </w:p>
    <w:p w14:paraId="2EF2D8E3" w14:textId="77777777" w:rsidR="00FA4A28" w:rsidRPr="00FA4A28" w:rsidRDefault="00FA4A28" w:rsidP="00FA4A28">
      <w:pPr>
        <w:pStyle w:val="NormalWeb"/>
        <w:spacing w:before="0" w:beforeAutospacing="0" w:after="200" w:afterAutospacing="0" w:line="480" w:lineRule="auto"/>
        <w:jc w:val="both"/>
        <w:rPr>
          <w:color w:val="0E101A"/>
        </w:rPr>
      </w:pPr>
      <w:r w:rsidRPr="00FA4A28">
        <w:rPr>
          <w:color w:val="0E101A"/>
        </w:rPr>
        <w:t> </w:t>
      </w:r>
    </w:p>
    <w:p w14:paraId="35775555" w14:textId="77777777" w:rsidR="00FA4A28" w:rsidRPr="00FA4A28" w:rsidRDefault="00FA4A28" w:rsidP="00FA4A28">
      <w:pPr>
        <w:pStyle w:val="NormalWeb"/>
        <w:spacing w:before="0" w:beforeAutospacing="0" w:after="200" w:afterAutospacing="0" w:line="480" w:lineRule="auto"/>
        <w:jc w:val="both"/>
        <w:rPr>
          <w:color w:val="0E101A"/>
        </w:rPr>
      </w:pPr>
    </w:p>
    <w:p w14:paraId="3E1161B1" w14:textId="77777777" w:rsidR="00FA4A28" w:rsidRPr="00FA4A28" w:rsidRDefault="00FA4A28" w:rsidP="00FA4A28">
      <w:pPr>
        <w:pStyle w:val="NormalWeb"/>
        <w:spacing w:before="0" w:beforeAutospacing="0" w:after="200" w:afterAutospacing="0" w:line="480" w:lineRule="auto"/>
        <w:jc w:val="both"/>
        <w:rPr>
          <w:color w:val="0E101A"/>
        </w:rPr>
      </w:pPr>
    </w:p>
    <w:p w14:paraId="3BDD858A" w14:textId="77777777" w:rsidR="00FA4A28" w:rsidRPr="00FA4A28" w:rsidRDefault="00FA4A28" w:rsidP="00FA4A28">
      <w:pPr>
        <w:pStyle w:val="NormalWeb"/>
        <w:spacing w:before="0" w:beforeAutospacing="0" w:after="200" w:afterAutospacing="0" w:line="480" w:lineRule="auto"/>
        <w:jc w:val="both"/>
        <w:rPr>
          <w:color w:val="0E101A"/>
        </w:rPr>
      </w:pPr>
    </w:p>
    <w:p w14:paraId="3C58C87D" w14:textId="77777777" w:rsidR="00FA4A28" w:rsidRPr="00FA4A28" w:rsidRDefault="00FA4A28" w:rsidP="00FA4A28">
      <w:pPr>
        <w:pStyle w:val="NormalWeb"/>
        <w:spacing w:before="0" w:beforeAutospacing="0" w:after="200" w:afterAutospacing="0" w:line="480" w:lineRule="auto"/>
        <w:jc w:val="both"/>
        <w:rPr>
          <w:color w:val="0E101A"/>
        </w:rPr>
      </w:pPr>
    </w:p>
    <w:p w14:paraId="35103695" w14:textId="77777777" w:rsidR="00FA4A28" w:rsidRPr="00FA4A28" w:rsidRDefault="00FA4A28" w:rsidP="00FA4A28">
      <w:pPr>
        <w:pStyle w:val="NormalWeb"/>
        <w:spacing w:before="0" w:beforeAutospacing="0" w:after="200" w:afterAutospacing="0" w:line="480" w:lineRule="auto"/>
        <w:jc w:val="both"/>
        <w:rPr>
          <w:color w:val="0E101A"/>
        </w:rPr>
      </w:pPr>
    </w:p>
    <w:p w14:paraId="4A0ABD6E" w14:textId="77777777" w:rsidR="00FA4A28" w:rsidRPr="00FA4A28" w:rsidRDefault="00FA4A28" w:rsidP="00FA4A28">
      <w:pPr>
        <w:pStyle w:val="NormalWeb"/>
        <w:spacing w:before="0" w:beforeAutospacing="0" w:after="200" w:afterAutospacing="0" w:line="480" w:lineRule="auto"/>
        <w:jc w:val="both"/>
        <w:rPr>
          <w:color w:val="0E101A"/>
        </w:rPr>
      </w:pPr>
    </w:p>
    <w:p w14:paraId="53319620" w14:textId="77777777" w:rsidR="0038288C" w:rsidRPr="00FA4A28" w:rsidRDefault="0038288C" w:rsidP="00FA4A28">
      <w:pPr>
        <w:spacing w:after="200" w:line="480" w:lineRule="auto"/>
        <w:jc w:val="both"/>
        <w:rPr>
          <w:rFonts w:cs="Times New Roman"/>
          <w:szCs w:val="24"/>
        </w:rPr>
      </w:pPr>
    </w:p>
    <w:sectPr w:rsidR="0038288C" w:rsidRPr="00FA4A28" w:rsidSect="00D05D6C">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006BD8" w14:textId="77777777" w:rsidR="00F6684D" w:rsidRDefault="00F6684D" w:rsidP="00D05D6C">
      <w:pPr>
        <w:spacing w:after="0" w:line="240" w:lineRule="auto"/>
      </w:pPr>
      <w:r>
        <w:separator/>
      </w:r>
    </w:p>
  </w:endnote>
  <w:endnote w:type="continuationSeparator" w:id="0">
    <w:p w14:paraId="3E579AD3" w14:textId="77777777" w:rsidR="00F6684D" w:rsidRDefault="00F6684D" w:rsidP="00D05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7DB9E" w14:textId="77777777" w:rsidR="00F6684D" w:rsidRDefault="00F6684D" w:rsidP="00D05D6C">
      <w:pPr>
        <w:spacing w:after="0" w:line="240" w:lineRule="auto"/>
      </w:pPr>
      <w:r>
        <w:separator/>
      </w:r>
    </w:p>
  </w:footnote>
  <w:footnote w:type="continuationSeparator" w:id="0">
    <w:p w14:paraId="5423F6E1" w14:textId="77777777" w:rsidR="00F6684D" w:rsidRDefault="00F6684D" w:rsidP="00D05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9227620"/>
      <w:docPartObj>
        <w:docPartGallery w:val="Page Numbers (Top of Page)"/>
        <w:docPartUnique/>
      </w:docPartObj>
    </w:sdtPr>
    <w:sdtEndPr>
      <w:rPr>
        <w:noProof/>
      </w:rPr>
    </w:sdtEndPr>
    <w:sdtContent>
      <w:p w14:paraId="51F29E20" w14:textId="5CF8C861" w:rsidR="00D05D6C" w:rsidRDefault="00D05D6C">
        <w:pPr>
          <w:pStyle w:val="Header"/>
          <w:jc w:val="right"/>
        </w:pPr>
        <w:r>
          <w:rPr>
            <w:lang w:val="en-US"/>
          </w:rPr>
          <w:t>STANDARDIZATION OF INTERNATIONAL ACCOUNTING</w:t>
        </w:r>
        <w:r>
          <w:rPr>
            <w:lang w:val="en-US"/>
          </w:rPr>
          <w:tab/>
        </w:r>
        <w:r>
          <w:fldChar w:fldCharType="begin"/>
        </w:r>
        <w:r>
          <w:instrText xml:space="preserve"> PAGE   \* MERGEFORMAT </w:instrText>
        </w:r>
        <w:r>
          <w:fldChar w:fldCharType="separate"/>
        </w:r>
        <w:r>
          <w:rPr>
            <w:noProof/>
          </w:rPr>
          <w:t>2</w:t>
        </w:r>
        <w:r>
          <w:rPr>
            <w:noProof/>
          </w:rPr>
          <w:fldChar w:fldCharType="end"/>
        </w:r>
      </w:p>
    </w:sdtContent>
  </w:sdt>
  <w:p w14:paraId="5A228359" w14:textId="77777777" w:rsidR="00D05D6C" w:rsidRDefault="00D05D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41696" w14:textId="4539B83B" w:rsidR="00D05D6C" w:rsidRDefault="00D05D6C">
    <w:pPr>
      <w:pStyle w:val="Header"/>
      <w:jc w:val="right"/>
    </w:pPr>
    <w:r>
      <w:rPr>
        <w:lang w:val="en-US"/>
      </w:rPr>
      <w:t>Running head: STANDARDIZATION OF INTERNATIONAL ACCOUNTING</w:t>
    </w:r>
    <w:r>
      <w:rPr>
        <w:lang w:val="en-US"/>
      </w:rPr>
      <w:tab/>
    </w:r>
    <w:sdt>
      <w:sdtPr>
        <w:id w:val="18085127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7994CF9" w14:textId="77777777" w:rsidR="00D05D6C" w:rsidRDefault="00D05D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6917A2"/>
    <w:multiLevelType w:val="hybridMultilevel"/>
    <w:tmpl w:val="48FA1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66E6579"/>
    <w:multiLevelType w:val="hybridMultilevel"/>
    <w:tmpl w:val="3482C9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660"/>
    <w:rsid w:val="000550A2"/>
    <w:rsid w:val="00262F88"/>
    <w:rsid w:val="0035595E"/>
    <w:rsid w:val="0038288C"/>
    <w:rsid w:val="004908EB"/>
    <w:rsid w:val="004D1660"/>
    <w:rsid w:val="004D6B01"/>
    <w:rsid w:val="004D7ABF"/>
    <w:rsid w:val="00566C2C"/>
    <w:rsid w:val="0059142B"/>
    <w:rsid w:val="00603DB9"/>
    <w:rsid w:val="00610B85"/>
    <w:rsid w:val="00614F26"/>
    <w:rsid w:val="006A7083"/>
    <w:rsid w:val="0072434D"/>
    <w:rsid w:val="00871E5C"/>
    <w:rsid w:val="0089033A"/>
    <w:rsid w:val="008B368B"/>
    <w:rsid w:val="00953AA4"/>
    <w:rsid w:val="009F3B10"/>
    <w:rsid w:val="00AD0D8A"/>
    <w:rsid w:val="00B432B0"/>
    <w:rsid w:val="00C1551B"/>
    <w:rsid w:val="00D05D6C"/>
    <w:rsid w:val="00DC42D6"/>
    <w:rsid w:val="00DC57B8"/>
    <w:rsid w:val="00DF79A7"/>
    <w:rsid w:val="00EA01E9"/>
    <w:rsid w:val="00F57277"/>
    <w:rsid w:val="00F6684D"/>
    <w:rsid w:val="00F82D75"/>
    <w:rsid w:val="00FA4A28"/>
    <w:rsid w:val="00FB3E6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6EF00"/>
  <w15:chartTrackingRefBased/>
  <w15:docId w15:val="{1852EC7D-3D56-4FC8-9D1C-65918B98B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A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4A2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32B0"/>
    <w:pPr>
      <w:spacing w:after="200" w:line="276" w:lineRule="auto"/>
      <w:ind w:left="720"/>
      <w:contextualSpacing/>
    </w:pPr>
    <w:rPr>
      <w:lang w:val="en-US"/>
    </w:rPr>
  </w:style>
  <w:style w:type="paragraph" w:styleId="NormalWeb">
    <w:name w:val="Normal (Web)"/>
    <w:basedOn w:val="Normal"/>
    <w:uiPriority w:val="99"/>
    <w:unhideWhenUsed/>
    <w:rsid w:val="00FA4A28"/>
    <w:pPr>
      <w:spacing w:before="100" w:beforeAutospacing="1" w:after="100" w:afterAutospacing="1" w:line="240" w:lineRule="auto"/>
    </w:pPr>
    <w:rPr>
      <w:rFonts w:eastAsia="Times New Roman" w:cs="Times New Roman"/>
      <w:szCs w:val="24"/>
      <w:lang/>
    </w:rPr>
  </w:style>
  <w:style w:type="character" w:styleId="Strong">
    <w:name w:val="Strong"/>
    <w:basedOn w:val="DefaultParagraphFont"/>
    <w:uiPriority w:val="22"/>
    <w:qFormat/>
    <w:rsid w:val="00FA4A28"/>
    <w:rPr>
      <w:b/>
      <w:bCs/>
    </w:rPr>
  </w:style>
  <w:style w:type="character" w:customStyle="1" w:styleId="Heading1Char">
    <w:name w:val="Heading 1 Char"/>
    <w:basedOn w:val="DefaultParagraphFont"/>
    <w:link w:val="Heading1"/>
    <w:uiPriority w:val="9"/>
    <w:rsid w:val="00FA4A2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A4A28"/>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FA4A28"/>
    <w:pPr>
      <w:outlineLvl w:val="9"/>
    </w:pPr>
    <w:rPr>
      <w:lang w:val="en-US"/>
    </w:rPr>
  </w:style>
  <w:style w:type="paragraph" w:styleId="TOC1">
    <w:name w:val="toc 1"/>
    <w:basedOn w:val="Normal"/>
    <w:next w:val="Normal"/>
    <w:autoRedefine/>
    <w:uiPriority w:val="39"/>
    <w:unhideWhenUsed/>
    <w:rsid w:val="00FA4A28"/>
    <w:pPr>
      <w:spacing w:after="100"/>
    </w:pPr>
  </w:style>
  <w:style w:type="paragraph" w:styleId="TOC2">
    <w:name w:val="toc 2"/>
    <w:basedOn w:val="Normal"/>
    <w:next w:val="Normal"/>
    <w:autoRedefine/>
    <w:uiPriority w:val="39"/>
    <w:unhideWhenUsed/>
    <w:rsid w:val="00FA4A28"/>
    <w:pPr>
      <w:spacing w:after="100"/>
      <w:ind w:left="220"/>
    </w:pPr>
  </w:style>
  <w:style w:type="character" w:styleId="Hyperlink">
    <w:name w:val="Hyperlink"/>
    <w:basedOn w:val="DefaultParagraphFont"/>
    <w:uiPriority w:val="99"/>
    <w:unhideWhenUsed/>
    <w:rsid w:val="00FA4A28"/>
    <w:rPr>
      <w:color w:val="0563C1" w:themeColor="hyperlink"/>
      <w:u w:val="single"/>
    </w:rPr>
  </w:style>
  <w:style w:type="paragraph" w:styleId="Header">
    <w:name w:val="header"/>
    <w:basedOn w:val="Normal"/>
    <w:link w:val="HeaderChar"/>
    <w:uiPriority w:val="99"/>
    <w:unhideWhenUsed/>
    <w:rsid w:val="00D05D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D6C"/>
  </w:style>
  <w:style w:type="paragraph" w:styleId="Footer">
    <w:name w:val="footer"/>
    <w:basedOn w:val="Normal"/>
    <w:link w:val="FooterChar"/>
    <w:uiPriority w:val="99"/>
    <w:unhideWhenUsed/>
    <w:rsid w:val="00D05D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D6C"/>
  </w:style>
  <w:style w:type="character" w:styleId="Emphasis">
    <w:name w:val="Emphasis"/>
    <w:basedOn w:val="DefaultParagraphFont"/>
    <w:uiPriority w:val="20"/>
    <w:qFormat/>
    <w:rsid w:val="00566C2C"/>
    <w:rPr>
      <w:i/>
      <w:iCs/>
    </w:rPr>
  </w:style>
  <w:style w:type="character" w:styleId="UnresolvedMention">
    <w:name w:val="Unresolved Mention"/>
    <w:basedOn w:val="DefaultParagraphFont"/>
    <w:uiPriority w:val="99"/>
    <w:semiHidden/>
    <w:unhideWhenUsed/>
    <w:rsid w:val="00DC57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2732">
      <w:bodyDiv w:val="1"/>
      <w:marLeft w:val="0"/>
      <w:marRight w:val="0"/>
      <w:marTop w:val="0"/>
      <w:marBottom w:val="0"/>
      <w:divBdr>
        <w:top w:val="none" w:sz="0" w:space="0" w:color="auto"/>
        <w:left w:val="none" w:sz="0" w:space="0" w:color="auto"/>
        <w:bottom w:val="none" w:sz="0" w:space="0" w:color="auto"/>
        <w:right w:val="none" w:sz="0" w:space="0" w:color="auto"/>
      </w:divBdr>
    </w:div>
    <w:div w:id="102540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journals.org/journal/JAT/article-full-text-pdf/B69DDC9725"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0" Type="http://schemas.openxmlformats.org/officeDocument/2006/relationships/hyperlink" Target="https://pdfs.semanticscholar.org/5a6a/ff48b9cac5f7befbea8fe32703e44528c338.pdf" TargetMode="External" /><Relationship Id="rId4" Type="http://schemas.openxmlformats.org/officeDocument/2006/relationships/settings" Target="settings.xml" /><Relationship Id="rId9" Type="http://schemas.openxmlformats.org/officeDocument/2006/relationships/hyperlink" Target="http://eprints.utp.edu.my/12050/1/Islamic%20Banking_Selection%20Criteria%20and%20Implications.pdf"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94A76-7EBC-49ED-9B94-FB3600F805A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3130</Words>
  <Characters>17847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Ochieng'</dc:creator>
  <cp:keywords/>
  <dc:description/>
  <cp:lastModifiedBy>Guest User</cp:lastModifiedBy>
  <cp:revision>2</cp:revision>
  <dcterms:created xsi:type="dcterms:W3CDTF">2020-07-05T03:51:00Z</dcterms:created>
  <dcterms:modified xsi:type="dcterms:W3CDTF">2020-07-05T03:51:00Z</dcterms:modified>
</cp:coreProperties>
</file>